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57089" w14:textId="77777777" w:rsidR="00AD263E" w:rsidRDefault="00AD263E" w:rsidP="00AD263E">
      <w:pPr>
        <w:jc w:val="center"/>
        <w:rPr>
          <w:rFonts w:ascii="Times New Roman" w:hAnsi="Times New Roman" w:cs="Times New Roman"/>
          <w:b/>
          <w:sz w:val="28"/>
          <w:szCs w:val="28"/>
        </w:rPr>
      </w:pPr>
      <w:bookmarkStart w:id="0" w:name="_GoBack"/>
      <w:bookmarkEnd w:id="0"/>
      <w:r w:rsidRPr="006F72A2">
        <w:rPr>
          <w:rFonts w:ascii="Times New Roman" w:hAnsi="Times New Roman" w:cs="Times New Roman"/>
          <w:b/>
          <w:sz w:val="28"/>
          <w:szCs w:val="28"/>
        </w:rPr>
        <w:t>Income Inequality</w:t>
      </w:r>
    </w:p>
    <w:p w14:paraId="1C4B2731" w14:textId="77777777" w:rsidR="006F72A2" w:rsidRPr="006F72A2" w:rsidRDefault="006F72A2" w:rsidP="00AD263E">
      <w:pPr>
        <w:jc w:val="center"/>
        <w:rPr>
          <w:rFonts w:ascii="Times New Roman" w:hAnsi="Times New Roman" w:cs="Times New Roman"/>
          <w:b/>
          <w:sz w:val="28"/>
          <w:szCs w:val="28"/>
        </w:rPr>
      </w:pPr>
    </w:p>
    <w:p w14:paraId="0A2B3A1A" w14:textId="77777777" w:rsidR="00AD263E" w:rsidRPr="006F72A2" w:rsidRDefault="006F72A2">
      <w:pPr>
        <w:rPr>
          <w:rFonts w:ascii="Times New Roman" w:hAnsi="Times New Roman" w:cs="Times New Roman"/>
        </w:rPr>
      </w:pPr>
      <w:r w:rsidRPr="006F72A2">
        <w:rPr>
          <w:rFonts w:ascii="Times New Roman" w:hAnsi="Times New Roman" w:cs="Times New Roman"/>
        </w:rPr>
        <w:t>E.50 Describe the growth of income inequality in the United States and worldwide using the Lorenz curve and analyze the reasons for this increasing disparity of income. (E)</w:t>
      </w:r>
    </w:p>
    <w:p w14:paraId="3760ACDF" w14:textId="77777777" w:rsidR="00AD263E" w:rsidRDefault="00AD263E">
      <w:pPr>
        <w:rPr>
          <w:rFonts w:ascii="Times New Roman" w:hAnsi="Times New Roman" w:cs="Times New Roman"/>
        </w:rPr>
      </w:pPr>
    </w:p>
    <w:p w14:paraId="12D4AE0C" w14:textId="77777777" w:rsidR="00AD263E" w:rsidRDefault="00AD263E">
      <w:pPr>
        <w:rPr>
          <w:rFonts w:ascii="Times New Roman" w:hAnsi="Times New Roman" w:cs="Times New Roman"/>
        </w:rPr>
      </w:pPr>
    </w:p>
    <w:p w14:paraId="0425BD55" w14:textId="77777777" w:rsidR="0029085F" w:rsidRDefault="00A20E49">
      <w:pPr>
        <w:rPr>
          <w:rFonts w:ascii="Times New Roman" w:hAnsi="Times New Roman" w:cs="Times New Roman"/>
        </w:rPr>
      </w:pPr>
      <w:r>
        <w:rPr>
          <w:rFonts w:ascii="Times New Roman" w:hAnsi="Times New Roman" w:cs="Times New Roman"/>
        </w:rPr>
        <w:t>One way to show the distribution of income within an economy is by using the Lorenz curve. The Lorenz curve plots total family income against the total number of families, arranged from poorest to richest. On a graph, if the Lorenz curve plots out to a perfect 45-degree line, then the nation’s income is perfectly distributed. The farther away from a 45-degree line the curve bends, the more a nation’s income is increasingly unequally distributed.</w:t>
      </w:r>
    </w:p>
    <w:p w14:paraId="36DD177B" w14:textId="77777777" w:rsidR="00936730" w:rsidRDefault="00AD263E">
      <w:pPr>
        <w:rPr>
          <w:rFonts w:ascii="Times New Roman" w:hAnsi="Times New Roman" w:cs="Times New Roman"/>
        </w:rPr>
      </w:pPr>
      <w:r>
        <w:rPr>
          <w:noProof/>
        </w:rPr>
        <w:drawing>
          <wp:anchor distT="0" distB="0" distL="114300" distR="114300" simplePos="0" relativeHeight="251658240" behindDoc="0" locked="0" layoutInCell="1" allowOverlap="1" wp14:anchorId="690E3030" wp14:editId="605B823E">
            <wp:simplePos x="0" y="0"/>
            <wp:positionH relativeFrom="column">
              <wp:posOffset>228600</wp:posOffset>
            </wp:positionH>
            <wp:positionV relativeFrom="paragraph">
              <wp:posOffset>190500</wp:posOffset>
            </wp:positionV>
            <wp:extent cx="5029200" cy="2857500"/>
            <wp:effectExtent l="0" t="0" r="25400" b="12700"/>
            <wp:wrapTight wrapText="bothSides">
              <wp:wrapPolygon edited="0">
                <wp:start x="0" y="0"/>
                <wp:lineTo x="0" y="21504"/>
                <wp:lineTo x="21600" y="21504"/>
                <wp:lineTo x="2160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5ADAACF6" w14:textId="77777777" w:rsidR="00936730" w:rsidRDefault="00936730">
      <w:r>
        <w:t>Based on the Lorenz curve above it is possible to see that income in the United States is not equally distributed among its population.  This graph demonstrates that the poorest 20% of the U.S. population only makes 8% of the nations income while the richest 20% makes about 52% of the nations income</w:t>
      </w:r>
      <w:r w:rsidR="00AD263E">
        <w:t>.  Some level of inequality is expected in economies that operate in the free market because people are rewarded based on the demand for their ideas or skills, and even though some economies such as socialist or communist economies try to minimize inequality with in their nation all economies have some inequality.</w:t>
      </w:r>
    </w:p>
    <w:p w14:paraId="122A4D0F" w14:textId="77777777" w:rsidR="00AD263E" w:rsidRDefault="00AD263E"/>
    <w:p w14:paraId="7BDAFD4E" w14:textId="77777777" w:rsidR="00AD263E" w:rsidRDefault="00AD263E"/>
    <w:p w14:paraId="1B3496C5" w14:textId="77777777" w:rsidR="00AD263E" w:rsidRDefault="00AD263E">
      <w:r>
        <w:t xml:space="preserve">Use the following graphs to answer some questions </w:t>
      </w:r>
      <w:r w:rsidR="003C0879">
        <w:t>about the distribution of income within several nations.</w:t>
      </w:r>
    </w:p>
    <w:p w14:paraId="4B88B9BD" w14:textId="77777777" w:rsidR="00AD263E" w:rsidRDefault="00AD263E">
      <w:r>
        <w:rPr>
          <w:noProof/>
        </w:rPr>
        <w:lastRenderedPageBreak/>
        <w:drawing>
          <wp:anchor distT="0" distB="0" distL="114300" distR="114300" simplePos="0" relativeHeight="251659264" behindDoc="0" locked="0" layoutInCell="1" allowOverlap="1" wp14:anchorId="31A07870" wp14:editId="74393A73">
            <wp:simplePos x="0" y="0"/>
            <wp:positionH relativeFrom="column">
              <wp:posOffset>5080</wp:posOffset>
            </wp:positionH>
            <wp:positionV relativeFrom="paragraph">
              <wp:posOffset>0</wp:posOffset>
            </wp:positionV>
            <wp:extent cx="6052820" cy="4114800"/>
            <wp:effectExtent l="0" t="0" r="17780" b="25400"/>
            <wp:wrapTight wrapText="bothSides">
              <wp:wrapPolygon edited="0">
                <wp:start x="0" y="0"/>
                <wp:lineTo x="0" y="21600"/>
                <wp:lineTo x="21573" y="21600"/>
                <wp:lineTo x="21573"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3C0879">
        <w:t>How has the distribution of income in the U.S. changed in the last five decades?</w:t>
      </w:r>
    </w:p>
    <w:p w14:paraId="574A6E03" w14:textId="77777777" w:rsidR="003C0879" w:rsidRDefault="003C0879"/>
    <w:p w14:paraId="5D6B4793" w14:textId="77777777" w:rsidR="003C0879" w:rsidRDefault="003C0879"/>
    <w:p w14:paraId="77A5AE1D" w14:textId="77777777" w:rsidR="003C0879" w:rsidRDefault="003C0879"/>
    <w:p w14:paraId="2A1574F7" w14:textId="77777777" w:rsidR="003C0879" w:rsidRDefault="003C0879"/>
    <w:p w14:paraId="1434E6E6" w14:textId="77777777" w:rsidR="003C0879" w:rsidRDefault="003C0879"/>
    <w:p w14:paraId="4C8ABDC0" w14:textId="77777777" w:rsidR="003C0879" w:rsidRDefault="003C0879"/>
    <w:p w14:paraId="019E516F" w14:textId="77777777" w:rsidR="003C0879" w:rsidRDefault="003C0879"/>
    <w:p w14:paraId="31A6CB45" w14:textId="77777777" w:rsidR="003C0879" w:rsidRDefault="003C0879"/>
    <w:p w14:paraId="66D0D588" w14:textId="77777777" w:rsidR="003C0879" w:rsidRDefault="003C0879">
      <w:r>
        <w:t>Which percentage of the population has seen the least amount of change and why do you believe this is so?</w:t>
      </w:r>
    </w:p>
    <w:p w14:paraId="749CA1F9" w14:textId="77777777" w:rsidR="003C0879" w:rsidRDefault="003C0879"/>
    <w:p w14:paraId="37FED4A1" w14:textId="77777777" w:rsidR="003C0879" w:rsidRDefault="003C0879"/>
    <w:p w14:paraId="462FF20A" w14:textId="77777777" w:rsidR="003C0879" w:rsidRDefault="003C0879"/>
    <w:p w14:paraId="38654366" w14:textId="77777777" w:rsidR="003C0879" w:rsidRDefault="003C0879"/>
    <w:p w14:paraId="1FD76AC3" w14:textId="77777777" w:rsidR="003C0879" w:rsidRDefault="003C0879"/>
    <w:p w14:paraId="262771FD" w14:textId="77777777" w:rsidR="003C0879" w:rsidRDefault="003C0879"/>
    <w:p w14:paraId="524CC4C3" w14:textId="77777777" w:rsidR="003C0879" w:rsidRDefault="003C0879">
      <w:r>
        <w:t>Which percentage of the population has seen the greatest amount of change and why do you believe has lead to this?</w:t>
      </w:r>
    </w:p>
    <w:p w14:paraId="66253C1D" w14:textId="77777777" w:rsidR="003C0879" w:rsidRDefault="003C0879"/>
    <w:p w14:paraId="3D80051E" w14:textId="77777777" w:rsidR="003C0879" w:rsidRDefault="003C0879"/>
    <w:p w14:paraId="73512EE8" w14:textId="77777777" w:rsidR="00961AE2" w:rsidRDefault="00961AE2" w:rsidP="003C0879"/>
    <w:p w14:paraId="0C816069" w14:textId="77777777" w:rsidR="00961AE2" w:rsidRDefault="00961AE2" w:rsidP="003C0879"/>
    <w:p w14:paraId="5A5C65CC" w14:textId="77777777" w:rsidR="00961AE2" w:rsidRDefault="00961AE2" w:rsidP="003C0879"/>
    <w:p w14:paraId="25BA3228" w14:textId="77777777" w:rsidR="003C0879" w:rsidRDefault="003C0879" w:rsidP="003C0879">
      <w:r>
        <w:rPr>
          <w:noProof/>
        </w:rPr>
        <w:drawing>
          <wp:anchor distT="0" distB="0" distL="114300" distR="114300" simplePos="0" relativeHeight="251660288" behindDoc="0" locked="0" layoutInCell="1" allowOverlap="1" wp14:anchorId="52843ED8" wp14:editId="366BC20E">
            <wp:simplePos x="0" y="0"/>
            <wp:positionH relativeFrom="column">
              <wp:posOffset>0</wp:posOffset>
            </wp:positionH>
            <wp:positionV relativeFrom="paragraph">
              <wp:posOffset>99695</wp:posOffset>
            </wp:positionV>
            <wp:extent cx="5938520" cy="3886200"/>
            <wp:effectExtent l="0" t="0" r="30480" b="25400"/>
            <wp:wrapTight wrapText="bothSides">
              <wp:wrapPolygon edited="0">
                <wp:start x="0" y="0"/>
                <wp:lineTo x="0" y="21600"/>
                <wp:lineTo x="21618" y="21600"/>
                <wp:lineTo x="21618"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7322E359" w14:textId="77777777" w:rsidR="00961AE2" w:rsidRDefault="00961AE2" w:rsidP="003C0879">
      <w:r>
        <w:t>Based on the graph above how does the U.S. compare to the nations shown in terms of income equality?</w:t>
      </w:r>
    </w:p>
    <w:p w14:paraId="1C78BDBA" w14:textId="77777777" w:rsidR="00961AE2" w:rsidRDefault="00961AE2" w:rsidP="003C0879"/>
    <w:p w14:paraId="5F134DBA" w14:textId="77777777" w:rsidR="00961AE2" w:rsidRDefault="00961AE2" w:rsidP="003C0879"/>
    <w:p w14:paraId="0299CB84" w14:textId="77777777" w:rsidR="00961AE2" w:rsidRDefault="00961AE2" w:rsidP="003C0879"/>
    <w:p w14:paraId="61212C7E" w14:textId="77777777" w:rsidR="00961AE2" w:rsidRDefault="00961AE2" w:rsidP="003C0879"/>
    <w:p w14:paraId="50B4B7B0" w14:textId="77777777" w:rsidR="00961AE2" w:rsidRDefault="00961AE2" w:rsidP="003C0879"/>
    <w:p w14:paraId="3FF7CA95" w14:textId="77777777" w:rsidR="00961AE2" w:rsidRDefault="00961AE2" w:rsidP="003C0879"/>
    <w:p w14:paraId="20238255" w14:textId="77777777" w:rsidR="00961AE2" w:rsidRDefault="00961AE2" w:rsidP="003C0879"/>
    <w:p w14:paraId="0D4BC64E" w14:textId="77777777" w:rsidR="00961AE2" w:rsidRDefault="00961AE2" w:rsidP="003C0879"/>
    <w:p w14:paraId="2F03667E" w14:textId="77777777" w:rsidR="00961AE2" w:rsidRDefault="00961AE2" w:rsidP="003C0879"/>
    <w:p w14:paraId="307FC68B" w14:textId="77777777" w:rsidR="00961AE2" w:rsidRDefault="00961AE2" w:rsidP="003C0879">
      <w:r>
        <w:t>Which nation in the graph demonstrates the greatest level of income inequality?</w:t>
      </w:r>
    </w:p>
    <w:p w14:paraId="30F08303" w14:textId="77777777" w:rsidR="00961AE2" w:rsidRDefault="00961AE2" w:rsidP="003C0879"/>
    <w:p w14:paraId="15DECCA1" w14:textId="77777777" w:rsidR="00961AE2" w:rsidRDefault="00961AE2" w:rsidP="003C0879"/>
    <w:p w14:paraId="1F5CFB5B" w14:textId="77777777" w:rsidR="00961AE2" w:rsidRDefault="00961AE2" w:rsidP="003C0879"/>
    <w:p w14:paraId="4D2394BF" w14:textId="77777777" w:rsidR="00961AE2" w:rsidRPr="003C0879" w:rsidRDefault="00961AE2" w:rsidP="003C0879">
      <w:r>
        <w:t>Please explain how you came to your answer.</w:t>
      </w:r>
    </w:p>
    <w:sectPr w:rsidR="00961AE2" w:rsidRPr="003C0879" w:rsidSect="00B83245">
      <w:headerReference w:type="even" r:id="rId11"/>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DCC30" w14:textId="77777777" w:rsidR="00C82A0B" w:rsidRDefault="00C82A0B" w:rsidP="00C82A0B">
      <w:r>
        <w:separator/>
      </w:r>
    </w:p>
  </w:endnote>
  <w:endnote w:type="continuationSeparator" w:id="0">
    <w:p w14:paraId="5F214691" w14:textId="77777777" w:rsidR="00C82A0B" w:rsidRDefault="00C82A0B" w:rsidP="00C8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9C6DE" w14:textId="764A8C6B" w:rsidR="00C82A0B" w:rsidRDefault="00C82A0B">
    <w:pPr>
      <w:pStyle w:val="Footer"/>
    </w:pPr>
    <w:sdt>
      <w:sdtPr>
        <w:id w:val="969400743"/>
        <w:placeholder>
          <w:docPart w:val="C2536CB74A6AD54CBE0DC5B27998E398"/>
        </w:placeholder>
        <w:temporary/>
        <w:showingPlcHdr/>
      </w:sdtPr>
      <w:sdtContent>
        <w:r>
          <w:t>[Type text]</w:t>
        </w:r>
      </w:sdtContent>
    </w:sdt>
    <w:r>
      <w:ptab w:relativeTo="margin" w:alignment="center" w:leader="none"/>
    </w:r>
    <w:sdt>
      <w:sdtPr>
        <w:id w:val="969400748"/>
        <w:placeholder>
          <w:docPart w:val="674B70D4389DEB498E12742317CE898A"/>
        </w:placeholder>
        <w:temporary/>
        <w:showingPlcHdr/>
      </w:sdtPr>
      <w:sdtContent>
        <w:r>
          <w:t>[Type text]</w:t>
        </w:r>
      </w:sdtContent>
    </w:sdt>
    <w:r>
      <w:ptab w:relativeTo="margin" w:alignment="right" w:leader="none"/>
    </w:r>
    <w:sdt>
      <w:sdtPr>
        <w:id w:val="969400753"/>
        <w:placeholder>
          <w:docPart w:val="0530518D20039B43979BC632F89BD813"/>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677A" w14:textId="1F62B20F" w:rsidR="00C82A0B" w:rsidRDefault="00C82A0B">
    <w:pPr>
      <w:pStyle w:val="Footer"/>
    </w:pPr>
    <w:r>
      <w:ptab w:relativeTo="margin" w:alignment="center" w:leader="none"/>
    </w:r>
    <w:r>
      <w:ptab w:relativeTo="margin" w:alignment="right" w:leader="none"/>
    </w:r>
    <w:r>
      <w:t>CMCSS Social Studies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CBA0F" w14:textId="77777777" w:rsidR="00C82A0B" w:rsidRDefault="00C82A0B" w:rsidP="00C82A0B">
      <w:r>
        <w:separator/>
      </w:r>
    </w:p>
  </w:footnote>
  <w:footnote w:type="continuationSeparator" w:id="0">
    <w:p w14:paraId="2D26A0EF" w14:textId="77777777" w:rsidR="00C82A0B" w:rsidRDefault="00C82A0B" w:rsidP="00C82A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29F70" w14:textId="77777777" w:rsidR="00C82A0B" w:rsidRDefault="00C82A0B" w:rsidP="008A72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F8E97" w14:textId="77777777" w:rsidR="00C82A0B" w:rsidRDefault="00C82A0B" w:rsidP="00C82A0B">
    <w:pPr>
      <w:pStyle w:val="Header"/>
      <w:ind w:right="360"/>
    </w:pPr>
    <w:sdt>
      <w:sdtPr>
        <w:id w:val="171999623"/>
        <w:placeholder>
          <w:docPart w:val="B54B22D64C616C4A8A895FDEB350497E"/>
        </w:placeholder>
        <w:temporary/>
        <w:showingPlcHdr/>
      </w:sdtPr>
      <w:sdtContent>
        <w:r>
          <w:t>[Type text]</w:t>
        </w:r>
      </w:sdtContent>
    </w:sdt>
    <w:r>
      <w:ptab w:relativeTo="margin" w:alignment="center" w:leader="none"/>
    </w:r>
    <w:sdt>
      <w:sdtPr>
        <w:id w:val="171999624"/>
        <w:placeholder>
          <w:docPart w:val="CEA8E10EB22B19469A0C87622F4752F2"/>
        </w:placeholder>
        <w:temporary/>
        <w:showingPlcHdr/>
      </w:sdtPr>
      <w:sdtContent>
        <w:r>
          <w:t>[Type text]</w:t>
        </w:r>
      </w:sdtContent>
    </w:sdt>
    <w:r>
      <w:ptab w:relativeTo="margin" w:alignment="right" w:leader="none"/>
    </w:r>
    <w:sdt>
      <w:sdtPr>
        <w:id w:val="171999625"/>
        <w:placeholder>
          <w:docPart w:val="F761A88B5F33B4478EDBD2A5B45FE0C7"/>
        </w:placeholder>
        <w:temporary/>
        <w:showingPlcHdr/>
      </w:sdtPr>
      <w:sdtContent>
        <w:r>
          <w:t>[Type text]</w:t>
        </w:r>
      </w:sdtContent>
    </w:sdt>
  </w:p>
  <w:p w14:paraId="1839484E" w14:textId="77777777" w:rsidR="00C82A0B" w:rsidRDefault="00C82A0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B2D2F" w14:textId="77777777" w:rsidR="00C82A0B" w:rsidRDefault="00C82A0B" w:rsidP="008A72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0E93AF" w14:textId="0D833402" w:rsidR="00C82A0B" w:rsidRDefault="00C82A0B" w:rsidP="00C82A0B">
    <w:pPr>
      <w:pStyle w:val="Header"/>
      <w:ind w:right="360"/>
    </w:pPr>
    <w:r>
      <w:t>Economics</w:t>
    </w:r>
    <w:r>
      <w:ptab w:relativeTo="margin" w:alignment="center" w:leader="none"/>
    </w:r>
    <w:r>
      <w:t>Unit 4 CRQ</w:t>
    </w:r>
    <w:r>
      <w:ptab w:relativeTo="margin" w:alignment="right" w:leader="none"/>
    </w:r>
  </w:p>
  <w:p w14:paraId="18DE5C1C" w14:textId="77777777" w:rsidR="00C82A0B" w:rsidRDefault="00C82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49"/>
    <w:rsid w:val="0029085F"/>
    <w:rsid w:val="003C0879"/>
    <w:rsid w:val="006F72A2"/>
    <w:rsid w:val="00936730"/>
    <w:rsid w:val="00961AE2"/>
    <w:rsid w:val="00A20E49"/>
    <w:rsid w:val="00AD263E"/>
    <w:rsid w:val="00B83245"/>
    <w:rsid w:val="00C82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6BE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730"/>
    <w:rPr>
      <w:rFonts w:ascii="Lucida Grande" w:hAnsi="Lucida Grande" w:cs="Lucida Grande"/>
      <w:sz w:val="18"/>
      <w:szCs w:val="18"/>
    </w:rPr>
  </w:style>
  <w:style w:type="paragraph" w:styleId="Header">
    <w:name w:val="header"/>
    <w:basedOn w:val="Normal"/>
    <w:link w:val="HeaderChar"/>
    <w:uiPriority w:val="99"/>
    <w:unhideWhenUsed/>
    <w:rsid w:val="00C82A0B"/>
    <w:pPr>
      <w:tabs>
        <w:tab w:val="center" w:pos="4320"/>
        <w:tab w:val="right" w:pos="8640"/>
      </w:tabs>
    </w:pPr>
  </w:style>
  <w:style w:type="character" w:customStyle="1" w:styleId="HeaderChar">
    <w:name w:val="Header Char"/>
    <w:basedOn w:val="DefaultParagraphFont"/>
    <w:link w:val="Header"/>
    <w:uiPriority w:val="99"/>
    <w:rsid w:val="00C82A0B"/>
  </w:style>
  <w:style w:type="paragraph" w:styleId="Footer">
    <w:name w:val="footer"/>
    <w:basedOn w:val="Normal"/>
    <w:link w:val="FooterChar"/>
    <w:uiPriority w:val="99"/>
    <w:unhideWhenUsed/>
    <w:rsid w:val="00C82A0B"/>
    <w:pPr>
      <w:tabs>
        <w:tab w:val="center" w:pos="4320"/>
        <w:tab w:val="right" w:pos="8640"/>
      </w:tabs>
    </w:pPr>
  </w:style>
  <w:style w:type="character" w:customStyle="1" w:styleId="FooterChar">
    <w:name w:val="Footer Char"/>
    <w:basedOn w:val="DefaultParagraphFont"/>
    <w:link w:val="Footer"/>
    <w:uiPriority w:val="99"/>
    <w:rsid w:val="00C82A0B"/>
  </w:style>
  <w:style w:type="character" w:styleId="PageNumber">
    <w:name w:val="page number"/>
    <w:basedOn w:val="DefaultParagraphFont"/>
    <w:uiPriority w:val="99"/>
    <w:semiHidden/>
    <w:unhideWhenUsed/>
    <w:rsid w:val="00C82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730"/>
    <w:rPr>
      <w:rFonts w:ascii="Lucida Grande" w:hAnsi="Lucida Grande" w:cs="Lucida Grande"/>
      <w:sz w:val="18"/>
      <w:szCs w:val="18"/>
    </w:rPr>
  </w:style>
  <w:style w:type="paragraph" w:styleId="Header">
    <w:name w:val="header"/>
    <w:basedOn w:val="Normal"/>
    <w:link w:val="HeaderChar"/>
    <w:uiPriority w:val="99"/>
    <w:unhideWhenUsed/>
    <w:rsid w:val="00C82A0B"/>
    <w:pPr>
      <w:tabs>
        <w:tab w:val="center" w:pos="4320"/>
        <w:tab w:val="right" w:pos="8640"/>
      </w:tabs>
    </w:pPr>
  </w:style>
  <w:style w:type="character" w:customStyle="1" w:styleId="HeaderChar">
    <w:name w:val="Header Char"/>
    <w:basedOn w:val="DefaultParagraphFont"/>
    <w:link w:val="Header"/>
    <w:uiPriority w:val="99"/>
    <w:rsid w:val="00C82A0B"/>
  </w:style>
  <w:style w:type="paragraph" w:styleId="Footer">
    <w:name w:val="footer"/>
    <w:basedOn w:val="Normal"/>
    <w:link w:val="FooterChar"/>
    <w:uiPriority w:val="99"/>
    <w:unhideWhenUsed/>
    <w:rsid w:val="00C82A0B"/>
    <w:pPr>
      <w:tabs>
        <w:tab w:val="center" w:pos="4320"/>
        <w:tab w:val="right" w:pos="8640"/>
      </w:tabs>
    </w:pPr>
  </w:style>
  <w:style w:type="character" w:customStyle="1" w:styleId="FooterChar">
    <w:name w:val="Footer Char"/>
    <w:basedOn w:val="DefaultParagraphFont"/>
    <w:link w:val="Footer"/>
    <w:uiPriority w:val="99"/>
    <w:rsid w:val="00C82A0B"/>
  </w:style>
  <w:style w:type="character" w:styleId="PageNumber">
    <w:name w:val="page number"/>
    <w:basedOn w:val="DefaultParagraphFont"/>
    <w:uiPriority w:val="99"/>
    <w:semiHidden/>
    <w:unhideWhenUsed/>
    <w:rsid w:val="00C8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Teacher:Documents:Economics:Econ%20Unit%204:Lorenz%20Curve:Lorenz%20Curv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Teacher:Documents:Economics:Econ%20Unit%204:Lorenz%20Curve:Lorenz%20Curv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Teacher:Documents:Economics:Econ%20Unit%204:Lorenz%20Curve:Lorenz%20Curv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2400"/>
            </a:pPr>
            <a:r>
              <a:rPr lang="en-US" sz="2400"/>
              <a:t>U.S. Lorenz</a:t>
            </a:r>
            <a:r>
              <a:rPr lang="en-US" sz="2400" baseline="0"/>
              <a:t> Curve</a:t>
            </a:r>
            <a:endParaRPr lang="en-US" sz="2400"/>
          </a:p>
        </c:rich>
      </c:tx>
      <c:layout/>
      <c:overlay val="0"/>
    </c:title>
    <c:autoTitleDeleted val="0"/>
    <c:plotArea>
      <c:layout/>
      <c:scatterChart>
        <c:scatterStyle val="smoothMarker"/>
        <c:varyColors val="0"/>
        <c:ser>
          <c:idx val="0"/>
          <c:order val="0"/>
          <c:tx>
            <c:v>Equality</c:v>
          </c:tx>
          <c:marker>
            <c:symbol val="circle"/>
            <c:size val="9"/>
            <c:spPr>
              <a:solidFill>
                <a:schemeClr val="tx1"/>
              </a:solidFill>
              <a:ln>
                <a:solidFill>
                  <a:schemeClr val="tx1"/>
                </a:solidFill>
              </a:ln>
            </c:spPr>
          </c:marker>
          <c:xVal>
            <c:numRef>
              <c:f>'U.S. Lorenz Curve 2013'!$C$4:$C$9</c:f>
              <c:numCache>
                <c:formatCode>General</c:formatCode>
                <c:ptCount val="6"/>
                <c:pt idx="0">
                  <c:v>0.0</c:v>
                </c:pt>
                <c:pt idx="1">
                  <c:v>20.0</c:v>
                </c:pt>
                <c:pt idx="2">
                  <c:v>40.0</c:v>
                </c:pt>
                <c:pt idx="3">
                  <c:v>60.0</c:v>
                </c:pt>
                <c:pt idx="4">
                  <c:v>80.0</c:v>
                </c:pt>
                <c:pt idx="5">
                  <c:v>100.0</c:v>
                </c:pt>
              </c:numCache>
            </c:numRef>
          </c:xVal>
          <c:yVal>
            <c:numRef>
              <c:f>'U.S. Lorenz Curve 2013'!$C$4:$C$9</c:f>
              <c:numCache>
                <c:formatCode>General</c:formatCode>
                <c:ptCount val="6"/>
                <c:pt idx="0">
                  <c:v>0.0</c:v>
                </c:pt>
                <c:pt idx="1">
                  <c:v>20.0</c:v>
                </c:pt>
                <c:pt idx="2">
                  <c:v>40.0</c:v>
                </c:pt>
                <c:pt idx="3">
                  <c:v>60.0</c:v>
                </c:pt>
                <c:pt idx="4">
                  <c:v>80.0</c:v>
                </c:pt>
                <c:pt idx="5">
                  <c:v>100.0</c:v>
                </c:pt>
              </c:numCache>
            </c:numRef>
          </c:yVal>
          <c:smooth val="1"/>
        </c:ser>
        <c:ser>
          <c:idx val="3"/>
          <c:order val="1"/>
          <c:tx>
            <c:v>2013</c:v>
          </c:tx>
          <c:marker>
            <c:symbol val="x"/>
            <c:size val="11"/>
            <c:spPr>
              <a:noFill/>
              <a:ln w="38100" cmpd="sng">
                <a:solidFill>
                  <a:schemeClr val="tx1"/>
                </a:solidFill>
              </a:ln>
            </c:spPr>
          </c:marker>
          <c:xVal>
            <c:numRef>
              <c:f>'U.S. Lorenz Curve 2013'!$C$31:$C$36</c:f>
              <c:numCache>
                <c:formatCode>General</c:formatCode>
                <c:ptCount val="6"/>
                <c:pt idx="0">
                  <c:v>0.0</c:v>
                </c:pt>
                <c:pt idx="1">
                  <c:v>20.0</c:v>
                </c:pt>
                <c:pt idx="2">
                  <c:v>40.0</c:v>
                </c:pt>
                <c:pt idx="3">
                  <c:v>60.0</c:v>
                </c:pt>
                <c:pt idx="4">
                  <c:v>80.0</c:v>
                </c:pt>
                <c:pt idx="5">
                  <c:v>100.0</c:v>
                </c:pt>
              </c:numCache>
            </c:numRef>
          </c:xVal>
          <c:yVal>
            <c:numRef>
              <c:f>'U.S. Lorenz Curve 2013'!$E$31:$E$36</c:f>
              <c:numCache>
                <c:formatCode>General</c:formatCode>
                <c:ptCount val="6"/>
                <c:pt idx="0">
                  <c:v>0.0</c:v>
                </c:pt>
                <c:pt idx="1">
                  <c:v>3.207812624756681</c:v>
                </c:pt>
                <c:pt idx="2">
                  <c:v>11.60770579862172</c:v>
                </c:pt>
                <c:pt idx="3">
                  <c:v>26.01326516284102</c:v>
                </c:pt>
                <c:pt idx="4">
                  <c:v>49.00814136291426</c:v>
                </c:pt>
                <c:pt idx="5">
                  <c:v>100.0</c:v>
                </c:pt>
              </c:numCache>
            </c:numRef>
          </c:yVal>
          <c:smooth val="1"/>
        </c:ser>
        <c:dLbls>
          <c:showLegendKey val="0"/>
          <c:showVal val="0"/>
          <c:showCatName val="0"/>
          <c:showSerName val="0"/>
          <c:showPercent val="0"/>
          <c:showBubbleSize val="0"/>
        </c:dLbls>
        <c:axId val="2094572648"/>
        <c:axId val="2094994200"/>
      </c:scatterChart>
      <c:valAx>
        <c:axId val="2094572648"/>
        <c:scaling>
          <c:orientation val="minMax"/>
          <c:max val="100.0"/>
        </c:scaling>
        <c:delete val="0"/>
        <c:axPos val="b"/>
        <c:majorGridlines/>
        <c:title>
          <c:tx>
            <c:rich>
              <a:bodyPr/>
              <a:lstStyle/>
              <a:p>
                <a:pPr>
                  <a:defRPr sz="1600" b="1"/>
                </a:pPr>
                <a:r>
                  <a:rPr lang="en-US" sz="1600" b="1"/>
                  <a:t>% of Population</a:t>
                </a:r>
              </a:p>
            </c:rich>
          </c:tx>
          <c:layout/>
          <c:overlay val="0"/>
        </c:title>
        <c:numFmt formatCode="General" sourceLinked="1"/>
        <c:majorTickMark val="out"/>
        <c:minorTickMark val="out"/>
        <c:tickLblPos val="nextTo"/>
        <c:txPr>
          <a:bodyPr/>
          <a:lstStyle/>
          <a:p>
            <a:pPr>
              <a:defRPr sz="1200" b="1"/>
            </a:pPr>
            <a:endParaRPr lang="en-US"/>
          </a:p>
        </c:txPr>
        <c:crossAx val="2094994200"/>
        <c:crosses val="autoZero"/>
        <c:crossBetween val="midCat"/>
        <c:majorUnit val="20.0"/>
      </c:valAx>
      <c:valAx>
        <c:axId val="2094994200"/>
        <c:scaling>
          <c:orientation val="minMax"/>
          <c:max val="100.0"/>
        </c:scaling>
        <c:delete val="0"/>
        <c:axPos val="l"/>
        <c:majorGridlines/>
        <c:title>
          <c:tx>
            <c:rich>
              <a:bodyPr rot="-5400000" vert="horz"/>
              <a:lstStyle/>
              <a:p>
                <a:pPr>
                  <a:defRPr sz="1600"/>
                </a:pPr>
                <a:r>
                  <a:rPr lang="en-US" sz="1600"/>
                  <a:t>Cumulative</a:t>
                </a:r>
                <a:r>
                  <a:rPr lang="en-US" sz="1600" baseline="0"/>
                  <a:t> % of Income</a:t>
                </a:r>
                <a:endParaRPr lang="en-US" sz="1600"/>
              </a:p>
            </c:rich>
          </c:tx>
          <c:layout/>
          <c:overlay val="0"/>
        </c:title>
        <c:numFmt formatCode="General" sourceLinked="1"/>
        <c:majorTickMark val="out"/>
        <c:minorTickMark val="out"/>
        <c:tickLblPos val="nextTo"/>
        <c:txPr>
          <a:bodyPr/>
          <a:lstStyle/>
          <a:p>
            <a:pPr>
              <a:defRPr sz="1200" b="1"/>
            </a:pPr>
            <a:endParaRPr lang="en-US"/>
          </a:p>
        </c:txPr>
        <c:crossAx val="2094572648"/>
        <c:crosses val="autoZero"/>
        <c:crossBetween val="midCat"/>
        <c:majorUnit val="20.0"/>
      </c:valAx>
    </c:plotArea>
    <c:legend>
      <c:legendPos val="r"/>
      <c:layout/>
      <c:overlay val="0"/>
      <c:txPr>
        <a:bodyPr/>
        <a:lstStyle/>
        <a:p>
          <a:pPr>
            <a:defRPr sz="1200" b="1"/>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2400"/>
            </a:pPr>
            <a:r>
              <a:rPr lang="en-US" sz="2400"/>
              <a:t>U.S. Lorenz</a:t>
            </a:r>
            <a:r>
              <a:rPr lang="en-US" sz="2400" baseline="0"/>
              <a:t> Curve</a:t>
            </a:r>
            <a:endParaRPr lang="en-US" sz="2400"/>
          </a:p>
        </c:rich>
      </c:tx>
      <c:layout/>
      <c:overlay val="0"/>
    </c:title>
    <c:autoTitleDeleted val="0"/>
    <c:plotArea>
      <c:layout/>
      <c:scatterChart>
        <c:scatterStyle val="smoothMarker"/>
        <c:varyColors val="0"/>
        <c:ser>
          <c:idx val="0"/>
          <c:order val="0"/>
          <c:tx>
            <c:v>Equality</c:v>
          </c:tx>
          <c:marker>
            <c:symbol val="circle"/>
            <c:size val="9"/>
            <c:spPr>
              <a:solidFill>
                <a:schemeClr val="tx1"/>
              </a:solidFill>
              <a:ln>
                <a:solidFill>
                  <a:schemeClr val="tx1"/>
                </a:solidFill>
              </a:ln>
            </c:spPr>
          </c:marker>
          <c:xVal>
            <c:numRef>
              <c:f>'U.S. Lorenz Curve 1967-2013'!$C$4:$C$9</c:f>
              <c:numCache>
                <c:formatCode>General</c:formatCode>
                <c:ptCount val="6"/>
                <c:pt idx="0">
                  <c:v>0.0</c:v>
                </c:pt>
                <c:pt idx="1">
                  <c:v>20.0</c:v>
                </c:pt>
                <c:pt idx="2">
                  <c:v>40.0</c:v>
                </c:pt>
                <c:pt idx="3">
                  <c:v>60.0</c:v>
                </c:pt>
                <c:pt idx="4">
                  <c:v>80.0</c:v>
                </c:pt>
                <c:pt idx="5">
                  <c:v>100.0</c:v>
                </c:pt>
              </c:numCache>
            </c:numRef>
          </c:xVal>
          <c:yVal>
            <c:numRef>
              <c:f>'U.S. Lorenz Curve 1967-2013'!$C$4:$C$9</c:f>
              <c:numCache>
                <c:formatCode>General</c:formatCode>
                <c:ptCount val="6"/>
                <c:pt idx="0">
                  <c:v>0.0</c:v>
                </c:pt>
                <c:pt idx="1">
                  <c:v>20.0</c:v>
                </c:pt>
                <c:pt idx="2">
                  <c:v>40.0</c:v>
                </c:pt>
                <c:pt idx="3">
                  <c:v>60.0</c:v>
                </c:pt>
                <c:pt idx="4">
                  <c:v>80.0</c:v>
                </c:pt>
                <c:pt idx="5">
                  <c:v>100.0</c:v>
                </c:pt>
              </c:numCache>
            </c:numRef>
          </c:yVal>
          <c:smooth val="1"/>
        </c:ser>
        <c:ser>
          <c:idx val="1"/>
          <c:order val="1"/>
          <c:tx>
            <c:v>1967</c:v>
          </c:tx>
          <c:marker>
            <c:symbol val="square"/>
            <c:size val="9"/>
            <c:spPr>
              <a:solidFill>
                <a:schemeClr val="tx1"/>
              </a:solidFill>
              <a:ln>
                <a:solidFill>
                  <a:schemeClr val="tx1"/>
                </a:solidFill>
              </a:ln>
            </c:spPr>
          </c:marker>
          <c:xVal>
            <c:numRef>
              <c:f>'U.S. Lorenz Curve 1967-2013'!$C$4:$C$9</c:f>
              <c:numCache>
                <c:formatCode>General</c:formatCode>
                <c:ptCount val="6"/>
                <c:pt idx="0">
                  <c:v>0.0</c:v>
                </c:pt>
                <c:pt idx="1">
                  <c:v>20.0</c:v>
                </c:pt>
                <c:pt idx="2">
                  <c:v>40.0</c:v>
                </c:pt>
                <c:pt idx="3">
                  <c:v>60.0</c:v>
                </c:pt>
                <c:pt idx="4">
                  <c:v>80.0</c:v>
                </c:pt>
                <c:pt idx="5">
                  <c:v>100.0</c:v>
                </c:pt>
              </c:numCache>
            </c:numRef>
          </c:xVal>
          <c:yVal>
            <c:numRef>
              <c:f>'U.S. Lorenz Curve 1967-2013'!$E$4:$E$9</c:f>
              <c:numCache>
                <c:formatCode>General</c:formatCode>
                <c:ptCount val="6"/>
                <c:pt idx="0">
                  <c:v>0.0</c:v>
                </c:pt>
                <c:pt idx="1">
                  <c:v>3.917717884151215</c:v>
                </c:pt>
                <c:pt idx="2">
                  <c:v>14.77367197195147</c:v>
                </c:pt>
                <c:pt idx="3">
                  <c:v>32.1064109206135</c:v>
                </c:pt>
                <c:pt idx="4">
                  <c:v>56.35730550970492</c:v>
                </c:pt>
                <c:pt idx="5">
                  <c:v>100.0</c:v>
                </c:pt>
              </c:numCache>
            </c:numRef>
          </c:yVal>
          <c:smooth val="1"/>
        </c:ser>
        <c:ser>
          <c:idx val="2"/>
          <c:order val="2"/>
          <c:tx>
            <c:v>1990</c:v>
          </c:tx>
          <c:marker>
            <c:symbol val="triangle"/>
            <c:size val="9"/>
            <c:spPr>
              <a:solidFill>
                <a:schemeClr val="tx1"/>
              </a:solidFill>
              <a:ln>
                <a:solidFill>
                  <a:schemeClr val="tx1"/>
                </a:solidFill>
              </a:ln>
            </c:spPr>
          </c:marker>
          <c:xVal>
            <c:numRef>
              <c:f>'U.S. Lorenz Curve 1967-2013'!$C$18:$C$23</c:f>
              <c:numCache>
                <c:formatCode>General</c:formatCode>
                <c:ptCount val="6"/>
                <c:pt idx="0">
                  <c:v>0.0</c:v>
                </c:pt>
                <c:pt idx="1">
                  <c:v>20.0</c:v>
                </c:pt>
                <c:pt idx="2">
                  <c:v>40.0</c:v>
                </c:pt>
                <c:pt idx="3">
                  <c:v>60.0</c:v>
                </c:pt>
                <c:pt idx="4">
                  <c:v>80.0</c:v>
                </c:pt>
                <c:pt idx="5">
                  <c:v>100.0</c:v>
                </c:pt>
              </c:numCache>
            </c:numRef>
          </c:xVal>
          <c:yVal>
            <c:numRef>
              <c:f>'U.S. Lorenz Curve 1967-2013'!$E$18:$E$23</c:f>
              <c:numCache>
                <c:formatCode>General</c:formatCode>
                <c:ptCount val="6"/>
                <c:pt idx="0">
                  <c:v>0.0</c:v>
                </c:pt>
                <c:pt idx="1">
                  <c:v>3.831703391928694</c:v>
                </c:pt>
                <c:pt idx="2">
                  <c:v>13.47270363951473</c:v>
                </c:pt>
                <c:pt idx="3">
                  <c:v>29.39712800198069</c:v>
                </c:pt>
                <c:pt idx="4">
                  <c:v>53.40647437484525</c:v>
                </c:pt>
                <c:pt idx="5">
                  <c:v>100.0</c:v>
                </c:pt>
              </c:numCache>
            </c:numRef>
          </c:yVal>
          <c:smooth val="1"/>
        </c:ser>
        <c:ser>
          <c:idx val="3"/>
          <c:order val="3"/>
          <c:tx>
            <c:v>2013</c:v>
          </c:tx>
          <c:marker>
            <c:symbol val="x"/>
            <c:size val="11"/>
            <c:spPr>
              <a:noFill/>
              <a:ln w="38100" cmpd="sng">
                <a:solidFill>
                  <a:schemeClr val="tx1"/>
                </a:solidFill>
              </a:ln>
            </c:spPr>
          </c:marker>
          <c:xVal>
            <c:numRef>
              <c:f>'U.S. Lorenz Curve 1967-2013'!$C$31:$C$36</c:f>
              <c:numCache>
                <c:formatCode>General</c:formatCode>
                <c:ptCount val="6"/>
                <c:pt idx="0">
                  <c:v>0.0</c:v>
                </c:pt>
                <c:pt idx="1">
                  <c:v>20.0</c:v>
                </c:pt>
                <c:pt idx="2">
                  <c:v>40.0</c:v>
                </c:pt>
                <c:pt idx="3">
                  <c:v>60.0</c:v>
                </c:pt>
                <c:pt idx="4">
                  <c:v>80.0</c:v>
                </c:pt>
                <c:pt idx="5">
                  <c:v>100.0</c:v>
                </c:pt>
              </c:numCache>
            </c:numRef>
          </c:xVal>
          <c:yVal>
            <c:numRef>
              <c:f>'U.S. Lorenz Curve 1967-2013'!$E$31:$E$36</c:f>
              <c:numCache>
                <c:formatCode>General</c:formatCode>
                <c:ptCount val="6"/>
                <c:pt idx="0">
                  <c:v>0.0</c:v>
                </c:pt>
                <c:pt idx="1">
                  <c:v>3.207812624756681</c:v>
                </c:pt>
                <c:pt idx="2">
                  <c:v>11.60770579862172</c:v>
                </c:pt>
                <c:pt idx="3">
                  <c:v>26.01326516284102</c:v>
                </c:pt>
                <c:pt idx="4">
                  <c:v>49.00814136291426</c:v>
                </c:pt>
                <c:pt idx="5">
                  <c:v>100.0</c:v>
                </c:pt>
              </c:numCache>
            </c:numRef>
          </c:yVal>
          <c:smooth val="1"/>
        </c:ser>
        <c:dLbls>
          <c:showLegendKey val="0"/>
          <c:showVal val="0"/>
          <c:showCatName val="0"/>
          <c:showSerName val="0"/>
          <c:showPercent val="0"/>
          <c:showBubbleSize val="0"/>
        </c:dLbls>
        <c:axId val="2095000072"/>
        <c:axId val="2094256712"/>
      </c:scatterChart>
      <c:valAx>
        <c:axId val="2095000072"/>
        <c:scaling>
          <c:orientation val="minMax"/>
          <c:max val="100.0"/>
        </c:scaling>
        <c:delete val="0"/>
        <c:axPos val="b"/>
        <c:majorGridlines/>
        <c:title>
          <c:tx>
            <c:rich>
              <a:bodyPr/>
              <a:lstStyle/>
              <a:p>
                <a:pPr>
                  <a:defRPr sz="1600" b="1"/>
                </a:pPr>
                <a:r>
                  <a:rPr lang="en-US" sz="1600" b="1"/>
                  <a:t>% of Population</a:t>
                </a:r>
              </a:p>
            </c:rich>
          </c:tx>
          <c:layout/>
          <c:overlay val="0"/>
        </c:title>
        <c:numFmt formatCode="General" sourceLinked="1"/>
        <c:majorTickMark val="out"/>
        <c:minorTickMark val="out"/>
        <c:tickLblPos val="nextTo"/>
        <c:txPr>
          <a:bodyPr/>
          <a:lstStyle/>
          <a:p>
            <a:pPr>
              <a:defRPr sz="1200" b="1"/>
            </a:pPr>
            <a:endParaRPr lang="en-US"/>
          </a:p>
        </c:txPr>
        <c:crossAx val="2094256712"/>
        <c:crosses val="autoZero"/>
        <c:crossBetween val="midCat"/>
        <c:majorUnit val="20.0"/>
      </c:valAx>
      <c:valAx>
        <c:axId val="2094256712"/>
        <c:scaling>
          <c:orientation val="minMax"/>
          <c:max val="100.0"/>
        </c:scaling>
        <c:delete val="0"/>
        <c:axPos val="l"/>
        <c:majorGridlines/>
        <c:title>
          <c:tx>
            <c:rich>
              <a:bodyPr rot="-5400000" vert="horz"/>
              <a:lstStyle/>
              <a:p>
                <a:pPr>
                  <a:defRPr sz="1600"/>
                </a:pPr>
                <a:r>
                  <a:rPr lang="en-US" sz="1600"/>
                  <a:t>Cumulative</a:t>
                </a:r>
                <a:r>
                  <a:rPr lang="en-US" sz="1600" baseline="0"/>
                  <a:t> % of Income</a:t>
                </a:r>
                <a:endParaRPr lang="en-US" sz="1600"/>
              </a:p>
            </c:rich>
          </c:tx>
          <c:layout/>
          <c:overlay val="0"/>
        </c:title>
        <c:numFmt formatCode="General" sourceLinked="1"/>
        <c:majorTickMark val="out"/>
        <c:minorTickMark val="out"/>
        <c:tickLblPos val="nextTo"/>
        <c:txPr>
          <a:bodyPr/>
          <a:lstStyle/>
          <a:p>
            <a:pPr>
              <a:defRPr sz="1200" b="1"/>
            </a:pPr>
            <a:endParaRPr lang="en-US"/>
          </a:p>
        </c:txPr>
        <c:crossAx val="2095000072"/>
        <c:crosses val="autoZero"/>
        <c:crossBetween val="midCat"/>
        <c:majorUnit val="20.0"/>
      </c:valAx>
    </c:plotArea>
    <c:legend>
      <c:legendPos val="r"/>
      <c:layout/>
      <c:overlay val="0"/>
      <c:txPr>
        <a:bodyPr/>
        <a:lstStyle/>
        <a:p>
          <a:pPr>
            <a:defRPr sz="1200" b="1"/>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2400"/>
            </a:pPr>
            <a:r>
              <a:rPr lang="en-US" sz="2400"/>
              <a:t>Lorenz</a:t>
            </a:r>
            <a:r>
              <a:rPr lang="en-US" sz="2400" baseline="0"/>
              <a:t> Curve for Select Nations</a:t>
            </a:r>
            <a:endParaRPr lang="en-US" sz="2400"/>
          </a:p>
        </c:rich>
      </c:tx>
      <c:layout/>
      <c:overlay val="0"/>
    </c:title>
    <c:autoTitleDeleted val="0"/>
    <c:plotArea>
      <c:layout/>
      <c:scatterChart>
        <c:scatterStyle val="smoothMarker"/>
        <c:varyColors val="0"/>
        <c:ser>
          <c:idx val="0"/>
          <c:order val="0"/>
          <c:tx>
            <c:v>Equality</c:v>
          </c:tx>
          <c:marker>
            <c:symbol val="circle"/>
            <c:size val="9"/>
            <c:spPr>
              <a:solidFill>
                <a:schemeClr val="tx1"/>
              </a:solidFill>
              <a:ln>
                <a:solidFill>
                  <a:schemeClr val="tx1"/>
                </a:solidFill>
              </a:ln>
            </c:spPr>
          </c:marker>
          <c:xVal>
            <c:numRef>
              <c:f>'Lorenz Curve'!$C$4:$C$9</c:f>
              <c:numCache>
                <c:formatCode>General</c:formatCode>
                <c:ptCount val="6"/>
                <c:pt idx="0">
                  <c:v>0.0</c:v>
                </c:pt>
                <c:pt idx="1">
                  <c:v>20.0</c:v>
                </c:pt>
                <c:pt idx="2">
                  <c:v>40.0</c:v>
                </c:pt>
                <c:pt idx="3">
                  <c:v>60.0</c:v>
                </c:pt>
                <c:pt idx="4">
                  <c:v>80.0</c:v>
                </c:pt>
                <c:pt idx="5">
                  <c:v>100.0</c:v>
                </c:pt>
              </c:numCache>
            </c:numRef>
          </c:xVal>
          <c:yVal>
            <c:numRef>
              <c:f>'Lorenz Curve'!$C$4:$C$9</c:f>
              <c:numCache>
                <c:formatCode>General</c:formatCode>
                <c:ptCount val="6"/>
                <c:pt idx="0">
                  <c:v>0.0</c:v>
                </c:pt>
                <c:pt idx="1">
                  <c:v>20.0</c:v>
                </c:pt>
                <c:pt idx="2">
                  <c:v>40.0</c:v>
                </c:pt>
                <c:pt idx="3">
                  <c:v>60.0</c:v>
                </c:pt>
                <c:pt idx="4">
                  <c:v>80.0</c:v>
                </c:pt>
                <c:pt idx="5">
                  <c:v>100.0</c:v>
                </c:pt>
              </c:numCache>
            </c:numRef>
          </c:yVal>
          <c:smooth val="1"/>
        </c:ser>
        <c:ser>
          <c:idx val="1"/>
          <c:order val="1"/>
          <c:tx>
            <c:v>U.S. </c:v>
          </c:tx>
          <c:marker>
            <c:symbol val="square"/>
            <c:size val="9"/>
            <c:spPr>
              <a:solidFill>
                <a:schemeClr val="tx1"/>
              </a:solidFill>
              <a:ln>
                <a:solidFill>
                  <a:schemeClr val="tx1"/>
                </a:solidFill>
              </a:ln>
            </c:spPr>
          </c:marker>
          <c:xVal>
            <c:numRef>
              <c:f>'Lorenz Curve'!$C$4:$C$9</c:f>
              <c:numCache>
                <c:formatCode>General</c:formatCode>
                <c:ptCount val="6"/>
                <c:pt idx="0">
                  <c:v>0.0</c:v>
                </c:pt>
                <c:pt idx="1">
                  <c:v>20.0</c:v>
                </c:pt>
                <c:pt idx="2">
                  <c:v>40.0</c:v>
                </c:pt>
                <c:pt idx="3">
                  <c:v>60.0</c:v>
                </c:pt>
                <c:pt idx="4">
                  <c:v>80.0</c:v>
                </c:pt>
                <c:pt idx="5">
                  <c:v>100.0</c:v>
                </c:pt>
              </c:numCache>
            </c:numRef>
          </c:xVal>
          <c:yVal>
            <c:numRef>
              <c:f>'Lorenz Curve'!$E$4:$E$9</c:f>
              <c:numCache>
                <c:formatCode>General</c:formatCode>
                <c:ptCount val="6"/>
                <c:pt idx="0">
                  <c:v>0.0</c:v>
                </c:pt>
                <c:pt idx="1">
                  <c:v>3.207812624756681</c:v>
                </c:pt>
                <c:pt idx="2">
                  <c:v>11.60770579862172</c:v>
                </c:pt>
                <c:pt idx="3">
                  <c:v>26.01326516284102</c:v>
                </c:pt>
                <c:pt idx="4">
                  <c:v>49.00814136291426</c:v>
                </c:pt>
                <c:pt idx="5">
                  <c:v>100.0</c:v>
                </c:pt>
              </c:numCache>
            </c:numRef>
          </c:yVal>
          <c:smooth val="1"/>
        </c:ser>
        <c:ser>
          <c:idx val="2"/>
          <c:order val="2"/>
          <c:tx>
            <c:v>Sweden</c:v>
          </c:tx>
          <c:marker>
            <c:symbol val="triangle"/>
            <c:size val="9"/>
            <c:spPr>
              <a:solidFill>
                <a:schemeClr val="tx1"/>
              </a:solidFill>
              <a:ln>
                <a:solidFill>
                  <a:schemeClr val="tx1"/>
                </a:solidFill>
              </a:ln>
            </c:spPr>
          </c:marker>
          <c:xVal>
            <c:numRef>
              <c:f>'Lorenz Curve'!$C$18:$C$23</c:f>
              <c:numCache>
                <c:formatCode>General</c:formatCode>
                <c:ptCount val="6"/>
                <c:pt idx="0">
                  <c:v>0.0</c:v>
                </c:pt>
                <c:pt idx="1">
                  <c:v>20.0</c:v>
                </c:pt>
                <c:pt idx="2">
                  <c:v>40.0</c:v>
                </c:pt>
                <c:pt idx="3">
                  <c:v>60.0</c:v>
                </c:pt>
                <c:pt idx="4">
                  <c:v>80.0</c:v>
                </c:pt>
                <c:pt idx="5">
                  <c:v>100.0</c:v>
                </c:pt>
              </c:numCache>
            </c:numRef>
          </c:xVal>
          <c:yVal>
            <c:numRef>
              <c:f>'Lorenz Curve'!$E$18:$E$23</c:f>
              <c:numCache>
                <c:formatCode>General</c:formatCode>
                <c:ptCount val="6"/>
                <c:pt idx="0">
                  <c:v>0.0</c:v>
                </c:pt>
                <c:pt idx="1">
                  <c:v>6.84931506849315</c:v>
                </c:pt>
                <c:pt idx="2">
                  <c:v>22.26027397260274</c:v>
                </c:pt>
                <c:pt idx="3">
                  <c:v>43.4931506849315</c:v>
                </c:pt>
                <c:pt idx="4">
                  <c:v>69.17808219178062</c:v>
                </c:pt>
                <c:pt idx="5">
                  <c:v>100.0</c:v>
                </c:pt>
              </c:numCache>
            </c:numRef>
          </c:yVal>
          <c:smooth val="1"/>
        </c:ser>
        <c:ser>
          <c:idx val="3"/>
          <c:order val="3"/>
          <c:tx>
            <c:v>South Africa</c:v>
          </c:tx>
          <c:marker>
            <c:symbol val="x"/>
            <c:size val="11"/>
            <c:spPr>
              <a:noFill/>
              <a:ln w="38100" cmpd="sng">
                <a:solidFill>
                  <a:schemeClr val="tx1"/>
                </a:solidFill>
              </a:ln>
            </c:spPr>
          </c:marker>
          <c:xVal>
            <c:numRef>
              <c:f>'Lorenz Curve'!$C$31:$C$36</c:f>
              <c:numCache>
                <c:formatCode>General</c:formatCode>
                <c:ptCount val="6"/>
                <c:pt idx="0">
                  <c:v>0.0</c:v>
                </c:pt>
                <c:pt idx="1">
                  <c:v>20.0</c:v>
                </c:pt>
                <c:pt idx="2">
                  <c:v>40.0</c:v>
                </c:pt>
                <c:pt idx="3">
                  <c:v>60.0</c:v>
                </c:pt>
                <c:pt idx="4">
                  <c:v>80.0</c:v>
                </c:pt>
                <c:pt idx="5">
                  <c:v>100.0</c:v>
                </c:pt>
              </c:numCache>
            </c:numRef>
          </c:xVal>
          <c:yVal>
            <c:numRef>
              <c:f>'Lorenz Curve'!$E$31:$E$36</c:f>
              <c:numCache>
                <c:formatCode>General</c:formatCode>
                <c:ptCount val="6"/>
                <c:pt idx="0">
                  <c:v>0.0</c:v>
                </c:pt>
                <c:pt idx="1">
                  <c:v>0.485731633272617</c:v>
                </c:pt>
                <c:pt idx="2">
                  <c:v>1.396478445658773</c:v>
                </c:pt>
                <c:pt idx="3">
                  <c:v>5.889496053430481</c:v>
                </c:pt>
                <c:pt idx="4">
                  <c:v>30.17607771706133</c:v>
                </c:pt>
                <c:pt idx="5">
                  <c:v>100.0</c:v>
                </c:pt>
              </c:numCache>
            </c:numRef>
          </c:yVal>
          <c:smooth val="1"/>
        </c:ser>
        <c:dLbls>
          <c:showLegendKey val="0"/>
          <c:showVal val="0"/>
          <c:showCatName val="0"/>
          <c:showSerName val="0"/>
          <c:showPercent val="0"/>
          <c:showBubbleSize val="0"/>
        </c:dLbls>
        <c:axId val="2115021608"/>
        <c:axId val="2120799144"/>
      </c:scatterChart>
      <c:valAx>
        <c:axId val="2115021608"/>
        <c:scaling>
          <c:orientation val="minMax"/>
          <c:max val="100.0"/>
        </c:scaling>
        <c:delete val="0"/>
        <c:axPos val="b"/>
        <c:majorGridlines/>
        <c:title>
          <c:tx>
            <c:rich>
              <a:bodyPr/>
              <a:lstStyle/>
              <a:p>
                <a:pPr>
                  <a:defRPr sz="1600" b="1"/>
                </a:pPr>
                <a:r>
                  <a:rPr lang="en-US" sz="1600" b="1"/>
                  <a:t>% of Population</a:t>
                </a:r>
              </a:p>
            </c:rich>
          </c:tx>
          <c:layout/>
          <c:overlay val="0"/>
        </c:title>
        <c:numFmt formatCode="General" sourceLinked="1"/>
        <c:majorTickMark val="out"/>
        <c:minorTickMark val="none"/>
        <c:tickLblPos val="nextTo"/>
        <c:txPr>
          <a:bodyPr/>
          <a:lstStyle/>
          <a:p>
            <a:pPr>
              <a:defRPr sz="1200" b="1"/>
            </a:pPr>
            <a:endParaRPr lang="en-US"/>
          </a:p>
        </c:txPr>
        <c:crossAx val="2120799144"/>
        <c:crosses val="autoZero"/>
        <c:crossBetween val="midCat"/>
      </c:valAx>
      <c:valAx>
        <c:axId val="2120799144"/>
        <c:scaling>
          <c:orientation val="minMax"/>
          <c:max val="100.0"/>
        </c:scaling>
        <c:delete val="0"/>
        <c:axPos val="l"/>
        <c:majorGridlines/>
        <c:title>
          <c:tx>
            <c:rich>
              <a:bodyPr rot="-5400000" vert="horz"/>
              <a:lstStyle/>
              <a:p>
                <a:pPr>
                  <a:defRPr sz="1600"/>
                </a:pPr>
                <a:r>
                  <a:rPr lang="en-US" sz="1600"/>
                  <a:t>Cumulative</a:t>
                </a:r>
                <a:r>
                  <a:rPr lang="en-US" sz="1600" baseline="0"/>
                  <a:t> % of Income</a:t>
                </a:r>
                <a:endParaRPr lang="en-US" sz="1600"/>
              </a:p>
            </c:rich>
          </c:tx>
          <c:layout/>
          <c:overlay val="0"/>
        </c:title>
        <c:numFmt formatCode="General" sourceLinked="1"/>
        <c:majorTickMark val="out"/>
        <c:minorTickMark val="none"/>
        <c:tickLblPos val="nextTo"/>
        <c:txPr>
          <a:bodyPr/>
          <a:lstStyle/>
          <a:p>
            <a:pPr>
              <a:defRPr sz="1200" b="1"/>
            </a:pPr>
            <a:endParaRPr lang="en-US"/>
          </a:p>
        </c:txPr>
        <c:crossAx val="2115021608"/>
        <c:crosses val="autoZero"/>
        <c:crossBetween val="midCat"/>
      </c:valAx>
    </c:plotArea>
    <c:legend>
      <c:legendPos val="r"/>
      <c:layout/>
      <c:overlay val="0"/>
      <c:txPr>
        <a:bodyPr/>
        <a:lstStyle/>
        <a:p>
          <a:pPr>
            <a:defRPr sz="1200" b="1"/>
          </a:pPr>
          <a:endParaRPr lang="en-US"/>
        </a:p>
      </c:txPr>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4B22D64C616C4A8A895FDEB350497E"/>
        <w:category>
          <w:name w:val="General"/>
          <w:gallery w:val="placeholder"/>
        </w:category>
        <w:types>
          <w:type w:val="bbPlcHdr"/>
        </w:types>
        <w:behaviors>
          <w:behavior w:val="content"/>
        </w:behaviors>
        <w:guid w:val="{34DF204C-895F-8B4D-9F97-1A33D549313B}"/>
      </w:docPartPr>
      <w:docPartBody>
        <w:p w14:paraId="17E1D254" w14:textId="551A2172" w:rsidR="00000000" w:rsidRDefault="00D72B89" w:rsidP="00D72B89">
          <w:pPr>
            <w:pStyle w:val="B54B22D64C616C4A8A895FDEB350497E"/>
          </w:pPr>
          <w:r>
            <w:t>[Type text]</w:t>
          </w:r>
        </w:p>
      </w:docPartBody>
    </w:docPart>
    <w:docPart>
      <w:docPartPr>
        <w:name w:val="CEA8E10EB22B19469A0C87622F4752F2"/>
        <w:category>
          <w:name w:val="General"/>
          <w:gallery w:val="placeholder"/>
        </w:category>
        <w:types>
          <w:type w:val="bbPlcHdr"/>
        </w:types>
        <w:behaviors>
          <w:behavior w:val="content"/>
        </w:behaviors>
        <w:guid w:val="{EE0EB166-D62F-184E-8B45-52A708A5C294}"/>
      </w:docPartPr>
      <w:docPartBody>
        <w:p w14:paraId="22D26844" w14:textId="3F7C72EF" w:rsidR="00000000" w:rsidRDefault="00D72B89" w:rsidP="00D72B89">
          <w:pPr>
            <w:pStyle w:val="CEA8E10EB22B19469A0C87622F4752F2"/>
          </w:pPr>
          <w:r>
            <w:t>[Type text]</w:t>
          </w:r>
        </w:p>
      </w:docPartBody>
    </w:docPart>
    <w:docPart>
      <w:docPartPr>
        <w:name w:val="F761A88B5F33B4478EDBD2A5B45FE0C7"/>
        <w:category>
          <w:name w:val="General"/>
          <w:gallery w:val="placeholder"/>
        </w:category>
        <w:types>
          <w:type w:val="bbPlcHdr"/>
        </w:types>
        <w:behaviors>
          <w:behavior w:val="content"/>
        </w:behaviors>
        <w:guid w:val="{2A0C99E1-F1EA-0141-93DF-D3B30EE2D51F}"/>
      </w:docPartPr>
      <w:docPartBody>
        <w:p w14:paraId="69F46457" w14:textId="0B7F5583" w:rsidR="00000000" w:rsidRDefault="00D72B89" w:rsidP="00D72B89">
          <w:pPr>
            <w:pStyle w:val="F761A88B5F33B4478EDBD2A5B45FE0C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89"/>
    <w:rsid w:val="00D72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4B22D64C616C4A8A895FDEB350497E">
    <w:name w:val="B54B22D64C616C4A8A895FDEB350497E"/>
    <w:rsid w:val="00D72B89"/>
  </w:style>
  <w:style w:type="paragraph" w:customStyle="1" w:styleId="CEA8E10EB22B19469A0C87622F4752F2">
    <w:name w:val="CEA8E10EB22B19469A0C87622F4752F2"/>
    <w:rsid w:val="00D72B89"/>
  </w:style>
  <w:style w:type="paragraph" w:customStyle="1" w:styleId="F761A88B5F33B4478EDBD2A5B45FE0C7">
    <w:name w:val="F761A88B5F33B4478EDBD2A5B45FE0C7"/>
    <w:rsid w:val="00D72B89"/>
  </w:style>
  <w:style w:type="paragraph" w:customStyle="1" w:styleId="2527BBBBA621B24B8F9CDD53A3B08EF7">
    <w:name w:val="2527BBBBA621B24B8F9CDD53A3B08EF7"/>
    <w:rsid w:val="00D72B89"/>
  </w:style>
  <w:style w:type="paragraph" w:customStyle="1" w:styleId="F2660BC4512CC64A8B52D2835C4A6680">
    <w:name w:val="F2660BC4512CC64A8B52D2835C4A6680"/>
    <w:rsid w:val="00D72B89"/>
  </w:style>
  <w:style w:type="paragraph" w:customStyle="1" w:styleId="0D5C4E0A9CA2A7469552EC2951FAEC71">
    <w:name w:val="0D5C4E0A9CA2A7469552EC2951FAEC71"/>
    <w:rsid w:val="00D72B89"/>
  </w:style>
  <w:style w:type="paragraph" w:customStyle="1" w:styleId="C2536CB74A6AD54CBE0DC5B27998E398">
    <w:name w:val="C2536CB74A6AD54CBE0DC5B27998E398"/>
    <w:rsid w:val="00D72B89"/>
  </w:style>
  <w:style w:type="paragraph" w:customStyle="1" w:styleId="674B70D4389DEB498E12742317CE898A">
    <w:name w:val="674B70D4389DEB498E12742317CE898A"/>
    <w:rsid w:val="00D72B89"/>
  </w:style>
  <w:style w:type="paragraph" w:customStyle="1" w:styleId="0530518D20039B43979BC632F89BD813">
    <w:name w:val="0530518D20039B43979BC632F89BD813"/>
    <w:rsid w:val="00D72B89"/>
  </w:style>
  <w:style w:type="paragraph" w:customStyle="1" w:styleId="E163E7F0742C5B4DAF4B8FA062148213">
    <w:name w:val="E163E7F0742C5B4DAF4B8FA062148213"/>
    <w:rsid w:val="00D72B89"/>
  </w:style>
  <w:style w:type="paragraph" w:customStyle="1" w:styleId="3682978B8C90F94F98CCD22E8520720E">
    <w:name w:val="3682978B8C90F94F98CCD22E8520720E"/>
    <w:rsid w:val="00D72B89"/>
  </w:style>
  <w:style w:type="paragraph" w:customStyle="1" w:styleId="949B892B92C5454FB93C91B809044569">
    <w:name w:val="949B892B92C5454FB93C91B809044569"/>
    <w:rsid w:val="00D72B8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4B22D64C616C4A8A895FDEB350497E">
    <w:name w:val="B54B22D64C616C4A8A895FDEB350497E"/>
    <w:rsid w:val="00D72B89"/>
  </w:style>
  <w:style w:type="paragraph" w:customStyle="1" w:styleId="CEA8E10EB22B19469A0C87622F4752F2">
    <w:name w:val="CEA8E10EB22B19469A0C87622F4752F2"/>
    <w:rsid w:val="00D72B89"/>
  </w:style>
  <w:style w:type="paragraph" w:customStyle="1" w:styleId="F761A88B5F33B4478EDBD2A5B45FE0C7">
    <w:name w:val="F761A88B5F33B4478EDBD2A5B45FE0C7"/>
    <w:rsid w:val="00D72B89"/>
  </w:style>
  <w:style w:type="paragraph" w:customStyle="1" w:styleId="2527BBBBA621B24B8F9CDD53A3B08EF7">
    <w:name w:val="2527BBBBA621B24B8F9CDD53A3B08EF7"/>
    <w:rsid w:val="00D72B89"/>
  </w:style>
  <w:style w:type="paragraph" w:customStyle="1" w:styleId="F2660BC4512CC64A8B52D2835C4A6680">
    <w:name w:val="F2660BC4512CC64A8B52D2835C4A6680"/>
    <w:rsid w:val="00D72B89"/>
  </w:style>
  <w:style w:type="paragraph" w:customStyle="1" w:styleId="0D5C4E0A9CA2A7469552EC2951FAEC71">
    <w:name w:val="0D5C4E0A9CA2A7469552EC2951FAEC71"/>
    <w:rsid w:val="00D72B89"/>
  </w:style>
  <w:style w:type="paragraph" w:customStyle="1" w:styleId="C2536CB74A6AD54CBE0DC5B27998E398">
    <w:name w:val="C2536CB74A6AD54CBE0DC5B27998E398"/>
    <w:rsid w:val="00D72B89"/>
  </w:style>
  <w:style w:type="paragraph" w:customStyle="1" w:styleId="674B70D4389DEB498E12742317CE898A">
    <w:name w:val="674B70D4389DEB498E12742317CE898A"/>
    <w:rsid w:val="00D72B89"/>
  </w:style>
  <w:style w:type="paragraph" w:customStyle="1" w:styleId="0530518D20039B43979BC632F89BD813">
    <w:name w:val="0530518D20039B43979BC632F89BD813"/>
    <w:rsid w:val="00D72B89"/>
  </w:style>
  <w:style w:type="paragraph" w:customStyle="1" w:styleId="E163E7F0742C5B4DAF4B8FA062148213">
    <w:name w:val="E163E7F0742C5B4DAF4B8FA062148213"/>
    <w:rsid w:val="00D72B89"/>
  </w:style>
  <w:style w:type="paragraph" w:customStyle="1" w:styleId="3682978B8C90F94F98CCD22E8520720E">
    <w:name w:val="3682978B8C90F94F98CCD22E8520720E"/>
    <w:rsid w:val="00D72B89"/>
  </w:style>
  <w:style w:type="paragraph" w:customStyle="1" w:styleId="949B892B92C5454FB93C91B809044569">
    <w:name w:val="949B892B92C5454FB93C91B809044569"/>
    <w:rsid w:val="00D72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466EA-12FB-B94F-945A-7DAAD274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288</Words>
  <Characters>1644</Characters>
  <Application>Microsoft Macintosh Word</Application>
  <DocSecurity>0</DocSecurity>
  <Lines>13</Lines>
  <Paragraphs>3</Paragraphs>
  <ScaleCrop>false</ScaleCrop>
  <Company>CMCSS</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CMCSS CMCSS</dc:creator>
  <cp:keywords/>
  <dc:description/>
  <cp:lastModifiedBy>Nancy Dye</cp:lastModifiedBy>
  <cp:revision>3</cp:revision>
  <dcterms:created xsi:type="dcterms:W3CDTF">2015-06-12T17:57:00Z</dcterms:created>
  <dcterms:modified xsi:type="dcterms:W3CDTF">2015-07-01T14:39:00Z</dcterms:modified>
</cp:coreProperties>
</file>