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A0" w:rsidRPr="003247C1" w:rsidRDefault="005D62CA">
      <w:pPr>
        <w:rPr>
          <w:b/>
        </w:rPr>
      </w:pPr>
      <w:r w:rsidRPr="003247C1">
        <w:rPr>
          <w:b/>
        </w:rPr>
        <w:t xml:space="preserve">Review guide for Midterm Exam </w:t>
      </w:r>
    </w:p>
    <w:p w:rsidR="005D62CA" w:rsidRDefault="005D62CA"/>
    <w:p w:rsidR="005D62CA" w:rsidRDefault="005D62CA">
      <w:r>
        <w:t xml:space="preserve">Unit 1 Scarcity and the introduction to Economics </w:t>
      </w:r>
    </w:p>
    <w:p w:rsidR="005D62CA" w:rsidRDefault="005D62CA"/>
    <w:p w:rsidR="005D62CA" w:rsidRDefault="005D62CA">
      <w:r>
        <w:t>1.) Name an example for each factor of production (land, labor, capital)</w:t>
      </w:r>
    </w:p>
    <w:p w:rsidR="005D62CA" w:rsidRDefault="005D62CA"/>
    <w:p w:rsidR="005D62CA" w:rsidRDefault="005D62CA">
      <w:r>
        <w:t xml:space="preserve">2.) </w:t>
      </w:r>
      <w:proofErr w:type="gramStart"/>
      <w:r>
        <w:t>What</w:t>
      </w:r>
      <w:proofErr w:type="gramEnd"/>
      <w:r>
        <w:t xml:space="preserve"> is scarcity?  What two things are always scarce?</w:t>
      </w:r>
    </w:p>
    <w:p w:rsidR="005D62CA" w:rsidRDefault="005D62CA"/>
    <w:p w:rsidR="005D62CA" w:rsidRDefault="005D62CA">
      <w:r>
        <w:t>3.) “I live in a society where the government provides an apartment, guaranteed retirement, and healthcare, but there are no jobs and we frequently run out of food because all good are controlled by the government.”</w:t>
      </w:r>
    </w:p>
    <w:p w:rsidR="005D62CA" w:rsidRDefault="005D62CA">
      <w:r>
        <w:t>This illustrated economic SECURITY in what type of economic system? (</w:t>
      </w:r>
      <w:proofErr w:type="gramStart"/>
      <w:r>
        <w:t>market</w:t>
      </w:r>
      <w:proofErr w:type="gramEnd"/>
      <w:r>
        <w:t>, command, capitalist, traditional)?</w:t>
      </w:r>
    </w:p>
    <w:p w:rsidR="005D62CA" w:rsidRDefault="005D62CA"/>
    <w:p w:rsidR="005D62CA" w:rsidRDefault="005D62CA">
      <w:pPr>
        <w:rPr>
          <w:rFonts w:ascii="Calibri" w:hAnsi="Calibri" w:cs="Calibri"/>
          <w:color w:val="000000"/>
        </w:rPr>
      </w:pPr>
      <w:r>
        <w:t xml:space="preserve">4.) </w:t>
      </w:r>
      <w:proofErr w:type="gramStart"/>
      <w:r>
        <w:rPr>
          <w:rFonts w:ascii="Calibri" w:hAnsi="Calibri" w:cs="Calibri"/>
          <w:color w:val="000000"/>
        </w:rPr>
        <w:t>While</w:t>
      </w:r>
      <w:proofErr w:type="gramEnd"/>
      <w:r>
        <w:rPr>
          <w:rFonts w:ascii="Calibri" w:hAnsi="Calibri" w:cs="Calibri"/>
          <w:color w:val="000000"/>
        </w:rPr>
        <w:t xml:space="preserve"> shopping at the mall, Madeline will only buy a pair of jeans if the price is acceptable to her. This transaction represents the economic concept of (socialism, voluntary exchange, factors of production, production possibilities)</w:t>
      </w:r>
    </w:p>
    <w:p w:rsidR="005D62CA" w:rsidRDefault="005D62CA">
      <w:pPr>
        <w:rPr>
          <w:rFonts w:ascii="Calibri" w:hAnsi="Calibri" w:cs="Calibri"/>
          <w:color w:val="000000"/>
        </w:rPr>
      </w:pPr>
    </w:p>
    <w:p w:rsidR="005D62CA" w:rsidRDefault="005D62CA" w:rsidP="005D62CA">
      <w:pPr>
        <w:keepLines/>
        <w:suppressAutoHyphens/>
        <w:autoSpaceDE w:val="0"/>
        <w:autoSpaceDN w:val="0"/>
        <w:adjustRightInd w:val="0"/>
        <w:rPr>
          <w:rFonts w:ascii="Calibri" w:hAnsi="Calibri" w:cs="Calibri"/>
          <w:color w:val="000000"/>
        </w:rPr>
      </w:pPr>
      <w:r>
        <w:rPr>
          <w:rFonts w:ascii="Calibri" w:hAnsi="Calibri" w:cs="Calibri"/>
          <w:color w:val="000000"/>
        </w:rPr>
        <w:t xml:space="preserve">5.) “In almost every other race of animals, each individual, when it is grown up to maturity, is entirely independent, and in its natural state has occasion for the assistance of no other living creature. But man has almost constant occasion for the help of his brethren, and it is in vain for him to expect it from their benevolence only. He will be more likely to prevail if he can interest their self-love in his favor, and show them that it is for their own advantage to do for him what he requires of them. Whoever offers to another a bargain of any kind, proposes to do this. Give me that which I want, and you shall have </w:t>
      </w:r>
      <w:proofErr w:type="gramStart"/>
      <w:r>
        <w:rPr>
          <w:rFonts w:ascii="Calibri" w:hAnsi="Calibri" w:cs="Calibri"/>
          <w:color w:val="000000"/>
        </w:rPr>
        <w:t>this which</w:t>
      </w:r>
      <w:proofErr w:type="gramEnd"/>
      <w:r>
        <w:rPr>
          <w:rFonts w:ascii="Calibri" w:hAnsi="Calibri" w:cs="Calibri"/>
          <w:color w:val="000000"/>
        </w:rPr>
        <w:t xml:space="preserve"> you want, is the meaning of every such offer; and it is in this manner that we obtain from one another the far greater part of those good offices which we stand in need of. It is not from the benevolence of the butcher, the brewer, or the baker that we expect our dinner, but from their regard to their own interest.”</w:t>
      </w:r>
    </w:p>
    <w:p w:rsidR="005D62CA" w:rsidRDefault="005D62CA" w:rsidP="005D62CA">
      <w:pPr>
        <w:rPr>
          <w:rFonts w:ascii="Calibri" w:hAnsi="Calibri" w:cs="Calibri"/>
          <w:color w:val="000000"/>
        </w:rPr>
      </w:pPr>
      <w:r>
        <w:rPr>
          <w:rFonts w:ascii="Calibri" w:hAnsi="Calibri" w:cs="Calibri"/>
          <w:color w:val="000000"/>
        </w:rPr>
        <w:t>-Adam Smith, The Wealth of Nations, Chapter 2</w:t>
      </w:r>
    </w:p>
    <w:p w:rsidR="005D62CA" w:rsidRDefault="005D62CA" w:rsidP="005D62CA">
      <w:pPr>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 xml:space="preserve">            Which statement summarizes Smith’s view of voluntary exchange? (Man will engage in voluntary exchange if it is to his benefit)</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 xml:space="preserve">            6.) </w:t>
      </w:r>
      <w:proofErr w:type="gramStart"/>
      <w:r>
        <w:rPr>
          <w:rFonts w:ascii="Calibri" w:hAnsi="Calibri" w:cs="Calibri"/>
          <w:color w:val="000000"/>
        </w:rPr>
        <w:t>What</w:t>
      </w:r>
      <w:proofErr w:type="gramEnd"/>
      <w:r>
        <w:rPr>
          <w:rFonts w:ascii="Calibri" w:hAnsi="Calibri" w:cs="Calibri"/>
          <w:color w:val="000000"/>
        </w:rPr>
        <w:t xml:space="preserve"> type of economic system is North Korea? (</w:t>
      </w:r>
      <w:proofErr w:type="gramStart"/>
      <w:r>
        <w:rPr>
          <w:rFonts w:ascii="Calibri" w:hAnsi="Calibri" w:cs="Calibri"/>
          <w:color w:val="000000"/>
        </w:rPr>
        <w:t>mixed</w:t>
      </w:r>
      <w:proofErr w:type="gramEnd"/>
      <w:r>
        <w:rPr>
          <w:rFonts w:ascii="Calibri" w:hAnsi="Calibri" w:cs="Calibri"/>
          <w:color w:val="000000"/>
        </w:rPr>
        <w:t>, capitalist, command, free market) because the government CONTROLS ALL FACTORS OF PRODUCTION</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 xml:space="preserve">            </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lastRenderedPageBreak/>
        <w:t xml:space="preserve">                7.) </w:t>
      </w:r>
      <w:r>
        <w:rPr>
          <w:rFonts w:ascii="Tahoma" w:hAnsi="Tahoma" w:cs="Tahoma"/>
          <w:noProof/>
          <w:color w:val="000000"/>
          <w:sz w:val="20"/>
          <w:szCs w:val="20"/>
        </w:rPr>
        <w:drawing>
          <wp:inline distT="0" distB="0" distL="0" distR="0" wp14:anchorId="0292CA19" wp14:editId="545FC1FA">
            <wp:extent cx="3619500" cy="2650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650549"/>
                    </a:xfrm>
                    <a:prstGeom prst="rect">
                      <a:avLst/>
                    </a:prstGeom>
                    <a:noFill/>
                    <a:ln>
                      <a:noFill/>
                    </a:ln>
                  </pic:spPr>
                </pic:pic>
              </a:graphicData>
            </a:graphic>
          </wp:inline>
        </w:drawing>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 xml:space="preserve">                 Clarksville Wood Works’ opportunity cost for producing 200 </w:t>
      </w:r>
      <w:proofErr w:type="gramStart"/>
      <w:r>
        <w:rPr>
          <w:rFonts w:ascii="Calibri" w:hAnsi="Calibri" w:cs="Calibri"/>
          <w:color w:val="000000"/>
        </w:rPr>
        <w:t>popsicle</w:t>
      </w:r>
      <w:proofErr w:type="gramEnd"/>
      <w:r>
        <w:rPr>
          <w:rFonts w:ascii="Calibri" w:hAnsi="Calibri" w:cs="Calibri"/>
          <w:color w:val="000000"/>
        </w:rPr>
        <w:t xml:space="preserve"> sticks is how many toothpicks?</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 xml:space="preserve">                8.) </w:t>
      </w:r>
      <w:proofErr w:type="gramStart"/>
      <w:r>
        <w:rPr>
          <w:rFonts w:ascii="Calibri" w:hAnsi="Calibri" w:cs="Calibri"/>
          <w:color w:val="000000"/>
        </w:rPr>
        <w:t>What</w:t>
      </w:r>
      <w:proofErr w:type="gramEnd"/>
      <w:r>
        <w:rPr>
          <w:rFonts w:ascii="Calibri" w:hAnsi="Calibri" w:cs="Calibri"/>
          <w:color w:val="000000"/>
        </w:rPr>
        <w:t xml:space="preserve"> are the goals of the American free enterprise system?</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 xml:space="preserve"> </w:t>
      </w:r>
      <w:r>
        <w:rPr>
          <w:rFonts w:ascii="Calibri" w:hAnsi="Calibri" w:cs="Calibri"/>
          <w:color w:val="000000"/>
        </w:rPr>
        <w:tab/>
      </w:r>
      <w:r>
        <w:rPr>
          <w:rFonts w:ascii="Calibri" w:hAnsi="Calibri" w:cs="Calibri"/>
          <w:color w:val="000000"/>
        </w:rPr>
        <w:tab/>
        <w:t xml:space="preserve">    9.) </w:t>
      </w:r>
      <w:proofErr w:type="gramStart"/>
      <w:r>
        <w:rPr>
          <w:rFonts w:ascii="Calibri" w:hAnsi="Calibri" w:cs="Calibri"/>
          <w:color w:val="000000"/>
        </w:rPr>
        <w:t>Which</w:t>
      </w:r>
      <w:proofErr w:type="gramEnd"/>
      <w:r>
        <w:rPr>
          <w:rFonts w:ascii="Calibri" w:hAnsi="Calibri" w:cs="Calibri"/>
          <w:color w:val="000000"/>
        </w:rPr>
        <w:t xml:space="preserve"> of the statements from the article above reflects how the </w:t>
      </w:r>
      <w:r>
        <w:rPr>
          <w:rFonts w:ascii="Calibri" w:hAnsi="Calibri" w:cs="Calibri"/>
          <w:b/>
          <w:bCs/>
          <w:color w:val="000000"/>
        </w:rPr>
        <w:t>supply</w:t>
      </w:r>
      <w:r>
        <w:rPr>
          <w:rFonts w:ascii="Calibri" w:hAnsi="Calibri" w:cs="Calibri"/>
          <w:color w:val="000000"/>
        </w:rPr>
        <w:t xml:space="preserve"> for Quinoa is changing?</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p>
    <w:tbl>
      <w:tblPr>
        <w:tblW w:w="0" w:type="auto"/>
        <w:tblCellMar>
          <w:left w:w="45" w:type="dxa"/>
          <w:right w:w="45" w:type="dxa"/>
        </w:tblCellMar>
        <w:tblLook w:val="0000" w:firstRow="0" w:lastRow="0" w:firstColumn="0" w:lastColumn="0" w:noHBand="0" w:noVBand="0"/>
      </w:tblPr>
      <w:tblGrid>
        <w:gridCol w:w="9765"/>
      </w:tblGrid>
      <w:tr w:rsidR="005D62CA" w:rsidTr="005D62CA">
        <w:tc>
          <w:tcPr>
            <w:tcW w:w="9765" w:type="dxa"/>
            <w:tcBorders>
              <w:top w:val="nil"/>
              <w:left w:val="nil"/>
              <w:bottom w:val="nil"/>
              <w:right w:val="nil"/>
            </w:tcBorders>
          </w:tcPr>
          <w:p w:rsidR="005D62CA" w:rsidRDefault="005D62CA" w:rsidP="005D62CA">
            <w:pPr>
              <w:keepLines/>
              <w:suppressAutoHyphens/>
              <w:autoSpaceDE w:val="0"/>
              <w:autoSpaceDN w:val="0"/>
              <w:adjustRightInd w:val="0"/>
              <w:rPr>
                <w:rFonts w:ascii="Calibri" w:hAnsi="Calibri" w:cs="Calibri"/>
                <w:color w:val="000000"/>
              </w:rPr>
            </w:pPr>
            <w:r>
              <w:rPr>
                <w:rFonts w:ascii="Calibri" w:hAnsi="Calibri" w:cs="Calibri"/>
                <w:color w:val="000000"/>
              </w:rPr>
              <w:t xml:space="preserve">      a. “Quinoa currently fetches as much as $3,200 a ton, up nearly threefold from five years ago.”</w:t>
            </w:r>
          </w:p>
        </w:tc>
      </w:tr>
      <w:tr w:rsidR="005D62CA" w:rsidTr="005D62CA">
        <w:tc>
          <w:tcPr>
            <w:tcW w:w="9765" w:type="dxa"/>
            <w:tcBorders>
              <w:top w:val="nil"/>
              <w:left w:val="nil"/>
              <w:bottom w:val="nil"/>
              <w:right w:val="nil"/>
            </w:tcBorders>
          </w:tcPr>
          <w:p w:rsidR="005D62CA" w:rsidRDefault="005D62CA" w:rsidP="005D62CA">
            <w:pPr>
              <w:keepLines/>
              <w:suppressAutoHyphens/>
              <w:autoSpaceDE w:val="0"/>
              <w:autoSpaceDN w:val="0"/>
              <w:adjustRightInd w:val="0"/>
              <w:rPr>
                <w:rFonts w:ascii="Calibri" w:hAnsi="Calibri" w:cs="Calibri"/>
                <w:color w:val="000000"/>
              </w:rPr>
            </w:pPr>
            <w:r>
              <w:rPr>
                <w:rFonts w:ascii="Calibri" w:hAnsi="Calibri" w:cs="Calibri"/>
                <w:color w:val="000000"/>
              </w:rPr>
              <w:t xml:space="preserve">      b. “It's also gluten-free. Though used like a grain, quinoa is actually an edible seed.”</w:t>
            </w:r>
          </w:p>
        </w:tc>
      </w:tr>
      <w:tr w:rsidR="005D62CA" w:rsidTr="005D62CA">
        <w:tc>
          <w:tcPr>
            <w:tcW w:w="9765" w:type="dxa"/>
            <w:tcBorders>
              <w:top w:val="nil"/>
              <w:left w:val="nil"/>
              <w:bottom w:val="nil"/>
              <w:right w:val="nil"/>
            </w:tcBorders>
          </w:tcPr>
          <w:p w:rsidR="005D62CA" w:rsidRDefault="005D62CA" w:rsidP="005D62CA">
            <w:pPr>
              <w:keepLines/>
              <w:suppressAutoHyphens/>
              <w:autoSpaceDE w:val="0"/>
              <w:autoSpaceDN w:val="0"/>
              <w:adjustRightInd w:val="0"/>
              <w:rPr>
                <w:rFonts w:ascii="Calibri" w:hAnsi="Calibri" w:cs="Calibri"/>
                <w:color w:val="000000"/>
              </w:rPr>
            </w:pPr>
            <w:r>
              <w:rPr>
                <w:rFonts w:ascii="Calibri" w:hAnsi="Calibri" w:cs="Calibri"/>
                <w:color w:val="000000"/>
              </w:rPr>
              <w:t xml:space="preserve">      c. “Bolivia's quinoa crop expanded from 240 square miles (63,000 hectares) in 2009 to 400 square miles (104,000 hectares) last year.”</w:t>
            </w:r>
          </w:p>
        </w:tc>
      </w:tr>
      <w:tr w:rsidR="005D62CA" w:rsidTr="005D62CA">
        <w:tc>
          <w:tcPr>
            <w:tcW w:w="9765" w:type="dxa"/>
            <w:tcBorders>
              <w:top w:val="nil"/>
              <w:left w:val="nil"/>
              <w:bottom w:val="nil"/>
              <w:right w:val="nil"/>
            </w:tcBorders>
          </w:tcPr>
          <w:p w:rsidR="005D62CA" w:rsidRDefault="005D62CA" w:rsidP="005D62CA">
            <w:pPr>
              <w:keepLines/>
              <w:suppressAutoHyphens/>
              <w:autoSpaceDE w:val="0"/>
              <w:autoSpaceDN w:val="0"/>
              <w:adjustRightInd w:val="0"/>
              <w:rPr>
                <w:rFonts w:ascii="Calibri" w:hAnsi="Calibri" w:cs="Calibri"/>
                <w:color w:val="000000"/>
              </w:rPr>
            </w:pPr>
            <w:r>
              <w:rPr>
                <w:rFonts w:ascii="Calibri" w:hAnsi="Calibri" w:cs="Calibri"/>
                <w:color w:val="000000"/>
              </w:rPr>
              <w:t xml:space="preserve">      d. “The growing global demand for quinoa by health food enthusiasts isn't just raising prices for the Andean "super grain" and living standards among Bolivian farmers.”</w:t>
            </w:r>
          </w:p>
          <w:p w:rsidR="005D62CA" w:rsidRDefault="005D62CA" w:rsidP="005D62CA">
            <w:pPr>
              <w:keepLines/>
              <w:suppressAutoHyphens/>
              <w:autoSpaceDE w:val="0"/>
              <w:autoSpaceDN w:val="0"/>
              <w:adjustRightInd w:val="0"/>
              <w:rPr>
                <w:rFonts w:ascii="Calibri" w:hAnsi="Calibri" w:cs="Calibri"/>
                <w:color w:val="000000"/>
              </w:rPr>
            </w:pPr>
          </w:p>
          <w:p w:rsidR="005D62CA" w:rsidRDefault="005D62CA" w:rsidP="005D62CA">
            <w:pPr>
              <w:keepLines/>
              <w:suppressAutoHyphens/>
              <w:autoSpaceDE w:val="0"/>
              <w:autoSpaceDN w:val="0"/>
              <w:adjustRightInd w:val="0"/>
              <w:rPr>
                <w:rFonts w:ascii="Calibri" w:hAnsi="Calibri" w:cs="Calibri"/>
                <w:color w:val="000000"/>
              </w:rPr>
            </w:pPr>
          </w:p>
          <w:p w:rsidR="005D62CA" w:rsidRDefault="005D62CA" w:rsidP="005D62CA">
            <w:pPr>
              <w:keepLines/>
              <w:suppressAutoHyphens/>
              <w:autoSpaceDE w:val="0"/>
              <w:autoSpaceDN w:val="0"/>
              <w:adjustRightInd w:val="0"/>
              <w:rPr>
                <w:rFonts w:ascii="Calibri" w:hAnsi="Calibri" w:cs="Calibri"/>
                <w:color w:val="000000"/>
              </w:rPr>
            </w:pPr>
            <w:r>
              <w:rPr>
                <w:rFonts w:ascii="Tahoma" w:hAnsi="Tahoma" w:cs="Tahoma"/>
                <w:noProof/>
                <w:color w:val="000000"/>
                <w:sz w:val="20"/>
                <w:szCs w:val="20"/>
              </w:rPr>
              <w:drawing>
                <wp:inline distT="0" distB="0" distL="0" distR="0" wp14:anchorId="4DE9A908" wp14:editId="18066682">
                  <wp:extent cx="2705100" cy="273908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2739084"/>
                          </a:xfrm>
                          <a:prstGeom prst="rect">
                            <a:avLst/>
                          </a:prstGeom>
                          <a:noFill/>
                          <a:ln>
                            <a:noFill/>
                          </a:ln>
                        </pic:spPr>
                      </pic:pic>
                    </a:graphicData>
                  </a:graphic>
                </wp:inline>
              </w:drawing>
            </w:r>
          </w:p>
          <w:p w:rsidR="005D62CA" w:rsidRDefault="005D62CA" w:rsidP="005D62CA">
            <w:pPr>
              <w:keepLines/>
              <w:suppressAutoHyphens/>
              <w:autoSpaceDE w:val="0"/>
              <w:autoSpaceDN w:val="0"/>
              <w:adjustRightInd w:val="0"/>
              <w:rPr>
                <w:rFonts w:ascii="Tahoma" w:hAnsi="Tahoma" w:cs="Tahoma"/>
                <w:color w:val="000000"/>
                <w:sz w:val="20"/>
                <w:szCs w:val="20"/>
              </w:rPr>
            </w:pPr>
          </w:p>
        </w:tc>
      </w:tr>
    </w:tbl>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 xml:space="preserve">                 10.) </w:t>
      </w:r>
      <w:proofErr w:type="gramStart"/>
      <w:r>
        <w:rPr>
          <w:rFonts w:ascii="Calibri" w:hAnsi="Calibri" w:cs="Calibri"/>
          <w:color w:val="000000"/>
        </w:rPr>
        <w:t>The</w:t>
      </w:r>
      <w:proofErr w:type="gramEnd"/>
      <w:r>
        <w:rPr>
          <w:rFonts w:ascii="Calibri" w:hAnsi="Calibri" w:cs="Calibri"/>
          <w:color w:val="000000"/>
        </w:rPr>
        <w:t xml:space="preserve"> above graph is showing what market condition?  What are the factors that could have caused this shift?</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Pr>
          <w:rFonts w:ascii="Calibri" w:hAnsi="Calibri" w:cs="Calibri"/>
          <w:color w:val="000000"/>
        </w:rPr>
        <w:tab/>
        <w:t xml:space="preserve">     11.) “There is only one boss. The customer. And he can fire everybody in the company from the chairman on down, simply by spending his money somewhere else.” - Sam Walton</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The above quote shows what economic concept?</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Pr>
          <w:rFonts w:ascii="Calibri" w:hAnsi="Calibri" w:cs="Calibri"/>
          <w:color w:val="000000"/>
        </w:rPr>
        <w:tab/>
        <w:t xml:space="preserve">    </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Pr>
          <w:rFonts w:ascii="Calibri" w:hAnsi="Calibri" w:cs="Calibri"/>
          <w:color w:val="000000"/>
        </w:rPr>
        <w:tab/>
        <w:t xml:space="preserve">12.) </w:t>
      </w:r>
      <w:r>
        <w:rPr>
          <w:rFonts w:ascii="Times New Roman" w:hAnsi="Times New Roman" w:cs="Times New Roman"/>
          <w:noProof/>
          <w:color w:val="000000"/>
        </w:rPr>
        <w:drawing>
          <wp:inline distT="0" distB="0" distL="0" distR="0" wp14:anchorId="0ADD9DD9" wp14:editId="72FD474D">
            <wp:extent cx="3467100"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3086100"/>
                    </a:xfrm>
                    <a:prstGeom prst="rect">
                      <a:avLst/>
                    </a:prstGeom>
                    <a:noFill/>
                    <a:ln>
                      <a:noFill/>
                    </a:ln>
                  </pic:spPr>
                </pic:pic>
              </a:graphicData>
            </a:graphic>
          </wp:inline>
        </w:drawing>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 xml:space="preserve">              Curve B is elastic or inelastic?</w:t>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Pr>
          <w:rFonts w:ascii="Calibri" w:hAnsi="Calibri" w:cs="Calibri"/>
          <w:color w:val="000000"/>
        </w:rPr>
        <w:tab/>
        <w:t xml:space="preserve">13.) </w:t>
      </w:r>
      <w:r>
        <w:rPr>
          <w:rFonts w:ascii="Tahoma" w:hAnsi="Tahoma" w:cs="Tahoma"/>
          <w:noProof/>
          <w:color w:val="000000"/>
          <w:sz w:val="20"/>
          <w:szCs w:val="20"/>
        </w:rPr>
        <w:drawing>
          <wp:inline distT="0" distB="0" distL="0" distR="0" wp14:anchorId="554D61F4" wp14:editId="14B3B2A1">
            <wp:extent cx="2590800" cy="1504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504950"/>
                    </a:xfrm>
                    <a:prstGeom prst="rect">
                      <a:avLst/>
                    </a:prstGeom>
                    <a:noFill/>
                    <a:ln>
                      <a:noFill/>
                    </a:ln>
                  </pic:spPr>
                </pic:pic>
              </a:graphicData>
            </a:graphic>
          </wp:inline>
        </w:drawing>
      </w:r>
    </w:p>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Pr>
          <w:rFonts w:ascii="Calibri" w:hAnsi="Calibri" w:cs="Calibri"/>
          <w:color w:val="000000"/>
        </w:rPr>
        <w:tab/>
        <w:t xml:space="preserve">Assume that the price tag shown above is for a pair of socks at Target. Which conclusion can be drawn from the price tag?  </w:t>
      </w:r>
    </w:p>
    <w:tbl>
      <w:tblPr>
        <w:tblW w:w="0" w:type="auto"/>
        <w:tblCellMar>
          <w:left w:w="45" w:type="dxa"/>
          <w:right w:w="45" w:type="dxa"/>
        </w:tblCellMar>
        <w:tblLook w:val="0000" w:firstRow="0" w:lastRow="0" w:firstColumn="0" w:lastColumn="0" w:noHBand="0" w:noVBand="0"/>
      </w:tblPr>
      <w:tblGrid>
        <w:gridCol w:w="9765"/>
      </w:tblGrid>
      <w:tr w:rsidR="005D62CA" w:rsidTr="005D62CA">
        <w:tc>
          <w:tcPr>
            <w:tcW w:w="9765" w:type="dxa"/>
            <w:tcBorders>
              <w:top w:val="nil"/>
              <w:left w:val="nil"/>
              <w:bottom w:val="nil"/>
              <w:right w:val="nil"/>
            </w:tcBorders>
          </w:tcPr>
          <w:p w:rsidR="005D62CA" w:rsidRDefault="005D62CA" w:rsidP="005D62CA">
            <w:pPr>
              <w:keepLines/>
              <w:suppressAutoHyphens/>
              <w:autoSpaceDE w:val="0"/>
              <w:autoSpaceDN w:val="0"/>
              <w:adjustRightInd w:val="0"/>
              <w:rPr>
                <w:rFonts w:ascii="Calibri" w:hAnsi="Calibri" w:cs="Calibri"/>
                <w:color w:val="000000"/>
              </w:rPr>
            </w:pPr>
            <w:r>
              <w:rPr>
                <w:rFonts w:ascii="Calibri" w:hAnsi="Calibri" w:cs="Calibri"/>
                <w:color w:val="000000"/>
              </w:rPr>
              <w:t>a. Target is having a sale on basketball apparel.</w:t>
            </w:r>
          </w:p>
        </w:tc>
      </w:tr>
      <w:tr w:rsidR="005D62CA" w:rsidTr="005D62CA">
        <w:tc>
          <w:tcPr>
            <w:tcW w:w="9765" w:type="dxa"/>
            <w:tcBorders>
              <w:top w:val="nil"/>
              <w:left w:val="nil"/>
              <w:bottom w:val="nil"/>
              <w:right w:val="nil"/>
            </w:tcBorders>
          </w:tcPr>
          <w:p w:rsidR="005D62CA" w:rsidRDefault="005D62CA" w:rsidP="005D62CA">
            <w:pPr>
              <w:keepLines/>
              <w:suppressAutoHyphens/>
              <w:autoSpaceDE w:val="0"/>
              <w:autoSpaceDN w:val="0"/>
              <w:adjustRightInd w:val="0"/>
              <w:rPr>
                <w:rFonts w:ascii="Calibri" w:hAnsi="Calibri" w:cs="Calibri"/>
                <w:color w:val="000000"/>
              </w:rPr>
            </w:pPr>
            <w:r>
              <w:rPr>
                <w:rFonts w:ascii="Calibri" w:hAnsi="Calibri" w:cs="Calibri"/>
                <w:color w:val="000000"/>
              </w:rPr>
              <w:t>b. Wal-Mart has increased the price of similar socks.</w:t>
            </w:r>
          </w:p>
        </w:tc>
      </w:tr>
      <w:tr w:rsidR="005D62CA" w:rsidTr="005D62CA">
        <w:tc>
          <w:tcPr>
            <w:tcW w:w="9765" w:type="dxa"/>
            <w:tcBorders>
              <w:top w:val="nil"/>
              <w:left w:val="nil"/>
              <w:bottom w:val="nil"/>
              <w:right w:val="nil"/>
            </w:tcBorders>
          </w:tcPr>
          <w:p w:rsidR="005D62CA" w:rsidRDefault="005D62CA" w:rsidP="005D62CA">
            <w:pPr>
              <w:keepLines/>
              <w:suppressAutoHyphens/>
              <w:autoSpaceDE w:val="0"/>
              <w:autoSpaceDN w:val="0"/>
              <w:adjustRightInd w:val="0"/>
              <w:rPr>
                <w:rFonts w:ascii="Calibri" w:hAnsi="Calibri" w:cs="Calibri"/>
                <w:color w:val="000000"/>
              </w:rPr>
            </w:pPr>
            <w:r>
              <w:rPr>
                <w:rFonts w:ascii="Calibri" w:hAnsi="Calibri" w:cs="Calibri"/>
                <w:color w:val="000000"/>
              </w:rPr>
              <w:t>c. Demand for these socks has fallen causing a surplus.</w:t>
            </w:r>
          </w:p>
          <w:p w:rsidR="005D62CA" w:rsidRDefault="005D62CA" w:rsidP="005D62CA">
            <w:pPr>
              <w:keepLines/>
              <w:suppressAutoHyphens/>
              <w:autoSpaceDE w:val="0"/>
              <w:autoSpaceDN w:val="0"/>
              <w:adjustRightInd w:val="0"/>
              <w:rPr>
                <w:rFonts w:ascii="Calibri" w:hAnsi="Calibri" w:cs="Calibri"/>
                <w:color w:val="000000"/>
              </w:rPr>
            </w:pPr>
          </w:p>
          <w:p w:rsidR="005D62CA" w:rsidRDefault="005D62CA" w:rsidP="003247C1">
            <w:pPr>
              <w:keepLines/>
              <w:suppressAutoHyphens/>
              <w:autoSpaceDE w:val="0"/>
              <w:autoSpaceDN w:val="0"/>
              <w:adjustRightInd w:val="0"/>
              <w:rPr>
                <w:rFonts w:ascii="Calibri" w:hAnsi="Calibri" w:cs="Calibri"/>
                <w:color w:val="000000"/>
              </w:rPr>
            </w:pPr>
            <w:r>
              <w:rPr>
                <w:rFonts w:ascii="Calibri" w:hAnsi="Calibri" w:cs="Calibri"/>
                <w:color w:val="000000"/>
              </w:rPr>
              <w:t xml:space="preserve">14.) </w:t>
            </w:r>
            <w:r w:rsidR="003247C1">
              <w:rPr>
                <w:rFonts w:ascii="Calibri" w:hAnsi="Calibri" w:cs="Calibri"/>
                <w:color w:val="000000"/>
              </w:rPr>
              <w:t>What are the 5 factors that affect</w:t>
            </w:r>
            <w:r>
              <w:rPr>
                <w:rFonts w:ascii="Calibri" w:hAnsi="Calibri" w:cs="Calibri"/>
                <w:color w:val="000000"/>
              </w:rPr>
              <w:t xml:space="preserve"> the demand of a product?</w:t>
            </w:r>
          </w:p>
          <w:p w:rsidR="003247C1" w:rsidRDefault="003247C1" w:rsidP="003247C1">
            <w:pPr>
              <w:keepLines/>
              <w:suppressAutoHyphens/>
              <w:autoSpaceDE w:val="0"/>
              <w:autoSpaceDN w:val="0"/>
              <w:adjustRightInd w:val="0"/>
              <w:rPr>
                <w:rFonts w:ascii="Calibri" w:hAnsi="Calibri" w:cs="Calibri"/>
                <w:color w:val="000000"/>
              </w:rPr>
            </w:pPr>
          </w:p>
          <w:p w:rsidR="003247C1" w:rsidRDefault="003247C1" w:rsidP="003247C1">
            <w:pPr>
              <w:keepLines/>
              <w:suppressAutoHyphens/>
              <w:autoSpaceDE w:val="0"/>
              <w:autoSpaceDN w:val="0"/>
              <w:adjustRightInd w:val="0"/>
              <w:rPr>
                <w:rFonts w:ascii="Calibri" w:hAnsi="Calibri" w:cs="Calibri"/>
                <w:color w:val="000000"/>
              </w:rPr>
            </w:pPr>
          </w:p>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15.) Graph on overhead (understand!)</w:t>
            </w:r>
          </w:p>
          <w:p w:rsidR="003247C1" w:rsidRDefault="003247C1" w:rsidP="003247C1">
            <w:pPr>
              <w:keepLines/>
              <w:suppressAutoHyphens/>
              <w:autoSpaceDE w:val="0"/>
              <w:autoSpaceDN w:val="0"/>
              <w:adjustRightInd w:val="0"/>
              <w:rPr>
                <w:rFonts w:ascii="Calibri" w:hAnsi="Calibri" w:cs="Calibri"/>
                <w:color w:val="000000"/>
              </w:rPr>
            </w:pPr>
          </w:p>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16.) Graph on overhead about price floor</w:t>
            </w:r>
          </w:p>
          <w:p w:rsidR="003247C1" w:rsidRDefault="003247C1" w:rsidP="003247C1">
            <w:pPr>
              <w:keepLines/>
              <w:suppressAutoHyphens/>
              <w:autoSpaceDE w:val="0"/>
              <w:autoSpaceDN w:val="0"/>
              <w:adjustRightInd w:val="0"/>
              <w:rPr>
                <w:rFonts w:ascii="Calibri" w:hAnsi="Calibri" w:cs="Calibri"/>
                <w:color w:val="000000"/>
              </w:rPr>
            </w:pPr>
          </w:p>
          <w:p w:rsidR="003247C1" w:rsidRDefault="003247C1" w:rsidP="003247C1">
            <w:pPr>
              <w:keepLines/>
              <w:suppressAutoHyphens/>
              <w:autoSpaceDE w:val="0"/>
              <w:autoSpaceDN w:val="0"/>
              <w:adjustRightInd w:val="0"/>
              <w:rPr>
                <w:rFonts w:ascii="Calibri" w:hAnsi="Calibri" w:cs="Calibri"/>
                <w:b/>
                <w:bCs/>
                <w:color w:val="000000"/>
              </w:rPr>
            </w:pPr>
            <w:r>
              <w:rPr>
                <w:rFonts w:ascii="Calibri" w:hAnsi="Calibri" w:cs="Calibri"/>
                <w:color w:val="000000"/>
              </w:rPr>
              <w:t xml:space="preserve">17.) </w:t>
            </w:r>
            <w:r>
              <w:rPr>
                <w:rFonts w:ascii="Calibri" w:hAnsi="Calibri" w:cs="Calibri"/>
                <w:b/>
                <w:bCs/>
                <w:color w:val="000000"/>
              </w:rPr>
              <w:t>Sprint, T-Mobile Reportedly OK $32 billion Merger Price</w:t>
            </w:r>
          </w:p>
          <w:p w:rsidR="003247C1" w:rsidRDefault="003247C1" w:rsidP="003247C1">
            <w:pPr>
              <w:keepLines/>
              <w:suppressAutoHyphens/>
              <w:autoSpaceDE w:val="0"/>
              <w:autoSpaceDN w:val="0"/>
              <w:adjustRightInd w:val="0"/>
              <w:rPr>
                <w:rFonts w:ascii="Calibri" w:hAnsi="Calibri" w:cs="Calibri"/>
                <w:i/>
                <w:iCs/>
                <w:color w:val="000000"/>
              </w:rPr>
            </w:pPr>
            <w:r>
              <w:rPr>
                <w:rFonts w:ascii="Calibri" w:hAnsi="Calibri" w:cs="Calibri"/>
                <w:i/>
                <w:iCs/>
                <w:color w:val="000000"/>
              </w:rPr>
              <w:t>June 5, 2014</w:t>
            </w:r>
          </w:p>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 xml:space="preserve">Sprint and T-Mobile have come to an agreement over key terms of their long-rumored merger, according to reports citing sources close to the companies. The parent companies of both wireless carriers, </w:t>
            </w:r>
            <w:proofErr w:type="spellStart"/>
            <w:r>
              <w:rPr>
                <w:rFonts w:ascii="Calibri" w:hAnsi="Calibri" w:cs="Calibri"/>
                <w:color w:val="000000"/>
              </w:rPr>
              <w:t>SoftBank</w:t>
            </w:r>
            <w:proofErr w:type="spellEnd"/>
            <w:r>
              <w:rPr>
                <w:rFonts w:ascii="Calibri" w:hAnsi="Calibri" w:cs="Calibri"/>
                <w:color w:val="000000"/>
              </w:rPr>
              <w:t xml:space="preserve"> and Deutsche Telekom, still have details to discuss. But Sprint reportedly has agreed to pay T-Mobile $32 billion, a valuation equivalent to $40 per share, which some analysts say is low for such a large company. U.S. regulators are expected to scrutinize any potential deal merging the nation's third- and fourth-largest wireless carriers.</w:t>
            </w:r>
          </w:p>
          <w:p w:rsidR="003247C1" w:rsidRDefault="003247C1" w:rsidP="003247C1">
            <w:pPr>
              <w:keepLines/>
              <w:suppressAutoHyphens/>
              <w:autoSpaceDE w:val="0"/>
              <w:autoSpaceDN w:val="0"/>
              <w:adjustRightInd w:val="0"/>
              <w:rPr>
                <w:rFonts w:ascii="Calibri" w:hAnsi="Calibri" w:cs="Calibri"/>
                <w:color w:val="000000"/>
              </w:rPr>
            </w:pPr>
          </w:p>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The text above describes what type of merger?</w:t>
            </w:r>
          </w:p>
          <w:p w:rsidR="003247C1" w:rsidRDefault="003247C1" w:rsidP="003247C1">
            <w:pPr>
              <w:keepLines/>
              <w:suppressAutoHyphens/>
              <w:autoSpaceDE w:val="0"/>
              <w:autoSpaceDN w:val="0"/>
              <w:adjustRightInd w:val="0"/>
              <w:rPr>
                <w:rFonts w:ascii="Calibri" w:hAnsi="Calibri" w:cs="Calibri"/>
                <w:color w:val="000000"/>
              </w:rPr>
            </w:pPr>
          </w:p>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18.) Describe an example of non price competition</w:t>
            </w:r>
          </w:p>
          <w:p w:rsidR="003247C1" w:rsidRDefault="003247C1" w:rsidP="003247C1">
            <w:pPr>
              <w:keepLines/>
              <w:suppressAutoHyphens/>
              <w:autoSpaceDE w:val="0"/>
              <w:autoSpaceDN w:val="0"/>
              <w:adjustRightInd w:val="0"/>
              <w:rPr>
                <w:rFonts w:ascii="Calibri" w:hAnsi="Calibri" w:cs="Calibri"/>
                <w:color w:val="000000"/>
              </w:rPr>
            </w:pPr>
          </w:p>
          <w:p w:rsidR="003247C1" w:rsidRDefault="003247C1" w:rsidP="003247C1">
            <w:pPr>
              <w:keepLines/>
              <w:suppressAutoHyphens/>
              <w:autoSpaceDE w:val="0"/>
              <w:autoSpaceDN w:val="0"/>
              <w:adjustRightInd w:val="0"/>
              <w:rPr>
                <w:rFonts w:ascii="Tahoma" w:hAnsi="Tahoma" w:cs="Tahoma"/>
                <w:color w:val="000000"/>
                <w:sz w:val="20"/>
                <w:szCs w:val="20"/>
              </w:rPr>
            </w:pPr>
            <w:r>
              <w:rPr>
                <w:rFonts w:ascii="Calibri" w:hAnsi="Calibri" w:cs="Calibri"/>
                <w:color w:val="000000"/>
              </w:rPr>
              <w:t xml:space="preserve">19.) </w:t>
            </w:r>
            <w:r>
              <w:rPr>
                <w:rFonts w:ascii="Tahoma" w:hAnsi="Tahoma" w:cs="Tahoma"/>
                <w:color w:val="000000"/>
                <w:sz w:val="20"/>
                <w:szCs w:val="20"/>
              </w:rPr>
              <w:t>Despite the weak economy, the Obama Administration continued to increase the regulatory burden on American businesses in 2012, adding 25 major regulations that increase regulatory burdens by more than $23.5 billion annually. From the beginning of the Obama Administration through 2012, a staggering 131 major regulations that increase regulatory burdens have been issued, with costs approaching $70 billion a year. While the President has acknowledged the need to rein in regulation, little has been done to address the problem. Instead, it is getting worse.</w:t>
            </w:r>
          </w:p>
          <w:p w:rsidR="003247C1" w:rsidRDefault="003247C1" w:rsidP="003247C1">
            <w:pPr>
              <w:keepLines/>
              <w:suppressAutoHyphens/>
              <w:autoSpaceDE w:val="0"/>
              <w:autoSpaceDN w:val="0"/>
              <w:adjustRightInd w:val="0"/>
              <w:rPr>
                <w:rFonts w:ascii="Tahoma" w:hAnsi="Tahoma" w:cs="Tahoma"/>
                <w:color w:val="000000"/>
                <w:sz w:val="20"/>
                <w:szCs w:val="20"/>
              </w:rPr>
            </w:pPr>
          </w:p>
          <w:p w:rsidR="003247C1" w:rsidRDefault="003247C1" w:rsidP="003247C1">
            <w:pPr>
              <w:keepLines/>
              <w:suppressAutoHyphens/>
              <w:autoSpaceDE w:val="0"/>
              <w:autoSpaceDN w:val="0"/>
              <w:adjustRightInd w:val="0"/>
              <w:rPr>
                <w:rFonts w:ascii="Tahoma" w:hAnsi="Tahoma" w:cs="Tahoma"/>
                <w:color w:val="000000"/>
                <w:sz w:val="20"/>
                <w:szCs w:val="20"/>
              </w:rPr>
            </w:pPr>
            <w:r>
              <w:rPr>
                <w:rFonts w:ascii="Tahoma" w:hAnsi="Tahoma" w:cs="Tahoma"/>
                <w:color w:val="000000"/>
                <w:sz w:val="20"/>
                <w:szCs w:val="20"/>
              </w:rPr>
              <w:t>Congress—which shares much of the blame for excessive regulation—must act to ensure that unnecessary and excessively costly regulations are not imposed on the U.S. economy and consumers. Without decisive action, the costs of red tape will continue to grow, and the economy—and average Americans—will be the victims.</w:t>
            </w:r>
          </w:p>
          <w:p w:rsidR="003247C1" w:rsidRDefault="003247C1" w:rsidP="003247C1">
            <w:pPr>
              <w:keepLines/>
              <w:suppressAutoHyphens/>
              <w:autoSpaceDE w:val="0"/>
              <w:autoSpaceDN w:val="0"/>
              <w:adjustRightInd w:val="0"/>
              <w:rPr>
                <w:rFonts w:ascii="Tahoma" w:hAnsi="Tahoma" w:cs="Tahoma"/>
                <w:color w:val="000000"/>
                <w:sz w:val="20"/>
                <w:szCs w:val="20"/>
              </w:rPr>
            </w:pPr>
          </w:p>
          <w:p w:rsidR="003247C1" w:rsidRDefault="003247C1" w:rsidP="003247C1">
            <w:pPr>
              <w:keepLines/>
              <w:suppressAutoHyphens/>
              <w:autoSpaceDE w:val="0"/>
              <w:autoSpaceDN w:val="0"/>
              <w:adjustRightInd w:val="0"/>
              <w:rPr>
                <w:rFonts w:ascii="Tahoma" w:hAnsi="Tahoma" w:cs="Tahoma"/>
                <w:i/>
                <w:iCs/>
                <w:color w:val="000000"/>
                <w:sz w:val="20"/>
                <w:szCs w:val="20"/>
              </w:rPr>
            </w:pPr>
            <w:r>
              <w:rPr>
                <w:rFonts w:ascii="Tahoma" w:hAnsi="Tahoma" w:cs="Tahoma"/>
                <w:i/>
                <w:iCs/>
                <w:color w:val="000000"/>
                <w:sz w:val="20"/>
                <w:szCs w:val="20"/>
              </w:rPr>
              <w:t>-Source: Red Tape Rising; Regulation in Obama’s First Term</w:t>
            </w:r>
          </w:p>
          <w:p w:rsidR="003247C1" w:rsidRPr="003247C1" w:rsidRDefault="003247C1" w:rsidP="003247C1">
            <w:pPr>
              <w:keepLines/>
              <w:suppressAutoHyphens/>
              <w:autoSpaceDE w:val="0"/>
              <w:autoSpaceDN w:val="0"/>
              <w:adjustRightInd w:val="0"/>
              <w:rPr>
                <w:rFonts w:ascii="Tahoma" w:hAnsi="Tahoma" w:cs="Tahoma"/>
                <w:color w:val="000000"/>
                <w:sz w:val="20"/>
                <w:szCs w:val="20"/>
              </w:rPr>
            </w:pPr>
            <w:r>
              <w:rPr>
                <w:rFonts w:ascii="Calibri" w:hAnsi="Calibri" w:cs="Calibri"/>
                <w:color w:val="000000"/>
              </w:rPr>
              <w:t xml:space="preserve"> </w:t>
            </w:r>
            <w:proofErr w:type="spellStart"/>
            <w:r>
              <w:rPr>
                <w:rFonts w:ascii="Calibri" w:hAnsi="Calibri" w:cs="Calibri"/>
                <w:color w:val="000000"/>
              </w:rPr>
              <w:t>Which</w:t>
            </w:r>
            <w:proofErr w:type="spellEnd"/>
            <w:r>
              <w:rPr>
                <w:rFonts w:ascii="Calibri" w:hAnsi="Calibri" w:cs="Calibri"/>
                <w:color w:val="000000"/>
              </w:rPr>
              <w:t xml:space="preserve"> statement represents the central idea of the text above?</w:t>
            </w:r>
          </w:p>
          <w:p w:rsidR="003247C1" w:rsidRDefault="003247C1" w:rsidP="003247C1">
            <w:pPr>
              <w:keepLines/>
              <w:tabs>
                <w:tab w:val="right" w:pos="-180"/>
                <w:tab w:val="left" w:pos="0"/>
              </w:tabs>
              <w:suppressAutoHyphens/>
              <w:autoSpaceDE w:val="0"/>
              <w:autoSpaceDN w:val="0"/>
              <w:adjustRightInd w:val="0"/>
              <w:ind w:hanging="630"/>
              <w:rPr>
                <w:rFonts w:ascii="Calibri" w:hAnsi="Calibri" w:cs="Calibri"/>
                <w:color w:val="000000"/>
              </w:rPr>
            </w:pPr>
          </w:p>
          <w:tbl>
            <w:tblPr>
              <w:tblW w:w="0" w:type="auto"/>
              <w:tblCellMar>
                <w:left w:w="45" w:type="dxa"/>
                <w:right w:w="45" w:type="dxa"/>
              </w:tblCellMar>
              <w:tblLook w:val="0000" w:firstRow="0" w:lastRow="0" w:firstColumn="0" w:lastColumn="0" w:noHBand="0" w:noVBand="0"/>
            </w:tblPr>
            <w:tblGrid>
              <w:gridCol w:w="346"/>
              <w:gridCol w:w="9329"/>
            </w:tblGrid>
            <w:tr w:rsidR="003247C1" w:rsidTr="003247C1">
              <w:tc>
                <w:tcPr>
                  <w:tcW w:w="360"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A</w:t>
                  </w:r>
                </w:p>
              </w:tc>
              <w:tc>
                <w:tcPr>
                  <w:tcW w:w="10305"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Consumers receive multiple protections under government regulation.</w:t>
                  </w:r>
                </w:p>
              </w:tc>
            </w:tr>
            <w:tr w:rsidR="003247C1" w:rsidTr="003247C1">
              <w:tc>
                <w:tcPr>
                  <w:tcW w:w="360"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B</w:t>
                  </w:r>
                </w:p>
              </w:tc>
              <w:tc>
                <w:tcPr>
                  <w:tcW w:w="10305"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Small businesses benefit greatly when the government intervenes in business.</w:t>
                  </w:r>
                </w:p>
              </w:tc>
            </w:tr>
            <w:tr w:rsidR="003247C1" w:rsidTr="003247C1">
              <w:tc>
                <w:tcPr>
                  <w:tcW w:w="360"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C</w:t>
                  </w:r>
                </w:p>
              </w:tc>
              <w:tc>
                <w:tcPr>
                  <w:tcW w:w="10305"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Economic growth will be negatively impacted by increased government regulation.</w:t>
                  </w:r>
                </w:p>
              </w:tc>
            </w:tr>
            <w:tr w:rsidR="003247C1" w:rsidTr="003247C1">
              <w:tc>
                <w:tcPr>
                  <w:tcW w:w="360"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D</w:t>
                  </w:r>
                </w:p>
              </w:tc>
              <w:tc>
                <w:tcPr>
                  <w:tcW w:w="10305" w:type="dxa"/>
                  <w:tcBorders>
                    <w:top w:val="nil"/>
                    <w:left w:val="nil"/>
                    <w:bottom w:val="nil"/>
                    <w:right w:val="nil"/>
                  </w:tcBorders>
                </w:tcPr>
                <w:p w:rsidR="003247C1" w:rsidRDefault="003247C1" w:rsidP="003247C1">
                  <w:pPr>
                    <w:keepLines/>
                    <w:suppressAutoHyphens/>
                    <w:autoSpaceDE w:val="0"/>
                    <w:autoSpaceDN w:val="0"/>
                    <w:adjustRightInd w:val="0"/>
                    <w:rPr>
                      <w:rFonts w:ascii="Tahoma" w:hAnsi="Tahoma" w:cs="Tahoma"/>
                      <w:color w:val="000000"/>
                      <w:sz w:val="20"/>
                      <w:szCs w:val="20"/>
                    </w:rPr>
                  </w:pPr>
                  <w:r>
                    <w:rPr>
                      <w:rFonts w:ascii="Calibri" w:hAnsi="Calibri" w:cs="Calibri"/>
                      <w:color w:val="000000"/>
                    </w:rPr>
                    <w:t>Entrepreneurs develop new innovations when the government offers incentives.</w:t>
                  </w:r>
                </w:p>
              </w:tc>
            </w:tr>
          </w:tbl>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 xml:space="preserve"> </w:t>
            </w:r>
          </w:p>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 xml:space="preserve">20.) Three companies – FedEx, UPS, and the United States Postal Service – </w:t>
            </w:r>
            <w:proofErr w:type="gramStart"/>
            <w:r>
              <w:rPr>
                <w:rFonts w:ascii="Calibri" w:hAnsi="Calibri" w:cs="Calibri"/>
                <w:color w:val="000000"/>
              </w:rPr>
              <w:t>dominate</w:t>
            </w:r>
            <w:proofErr w:type="gramEnd"/>
            <w:r>
              <w:rPr>
                <w:rFonts w:ascii="Calibri" w:hAnsi="Calibri" w:cs="Calibri"/>
                <w:color w:val="000000"/>
              </w:rPr>
              <w:t xml:space="preserve"> the package shipping industry.</w:t>
            </w:r>
          </w:p>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What type of market structure is this?</w:t>
            </w:r>
          </w:p>
          <w:p w:rsidR="003247C1" w:rsidRDefault="003247C1" w:rsidP="003247C1">
            <w:pPr>
              <w:keepLines/>
              <w:suppressAutoHyphens/>
              <w:autoSpaceDE w:val="0"/>
              <w:autoSpaceDN w:val="0"/>
              <w:adjustRightInd w:val="0"/>
              <w:rPr>
                <w:rFonts w:ascii="Calibri" w:hAnsi="Calibri" w:cs="Calibri"/>
                <w:color w:val="000000"/>
              </w:rPr>
            </w:pPr>
          </w:p>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 xml:space="preserve">21.) </w:t>
            </w:r>
          </w:p>
          <w:tbl>
            <w:tblPr>
              <w:tblW w:w="0" w:type="auto"/>
              <w:tblCellMar>
                <w:left w:w="90" w:type="dxa"/>
                <w:right w:w="90" w:type="dxa"/>
              </w:tblCellMar>
              <w:tblLook w:val="0000" w:firstRow="0" w:lastRow="0" w:firstColumn="0" w:lastColumn="0" w:noHBand="0" w:noVBand="0"/>
            </w:tblPr>
            <w:tblGrid>
              <w:gridCol w:w="9659"/>
            </w:tblGrid>
            <w:tr w:rsidR="003247C1" w:rsidTr="003247C1">
              <w:tc>
                <w:tcPr>
                  <w:tcW w:w="10710" w:type="dxa"/>
                  <w:tcBorders>
                    <w:top w:val="single" w:sz="6" w:space="0" w:color="000000"/>
                    <w:left w:val="single" w:sz="6" w:space="0" w:color="000000"/>
                    <w:bottom w:val="single" w:sz="6" w:space="0" w:color="000000"/>
                    <w:right w:val="single" w:sz="6" w:space="0" w:color="000000"/>
                  </w:tcBorders>
                </w:tcPr>
                <w:p w:rsidR="003247C1" w:rsidRDefault="003247C1" w:rsidP="003247C1">
                  <w:pPr>
                    <w:keepLines/>
                    <w:pBdr>
                      <w:top w:val="double" w:sz="6" w:space="2" w:color="000000"/>
                      <w:left w:val="double" w:sz="6" w:space="2" w:color="000000"/>
                      <w:bottom w:val="double" w:sz="6" w:space="2" w:color="000000"/>
                      <w:right w:val="double" w:sz="6" w:space="2" w:color="000000"/>
                    </w:pBdr>
                    <w:suppressAutoHyphens/>
                    <w:autoSpaceDE w:val="0"/>
                    <w:autoSpaceDN w:val="0"/>
                    <w:adjustRightInd w:val="0"/>
                    <w:rPr>
                      <w:rFonts w:ascii="Calibri" w:hAnsi="Calibri" w:cs="Calibri"/>
                      <w:color w:val="000000"/>
                    </w:rPr>
                  </w:pPr>
                  <w:r>
                    <w:rPr>
                      <w:rFonts w:ascii="Calibri" w:hAnsi="Calibri" w:cs="Calibri"/>
                      <w:color w:val="000000"/>
                    </w:rPr>
                    <w:t>The union representing flight attendants at American Airlines rejected an offer of arbitration from federal mediators yesterday, assuring the start of a 30-day cooling-off period after which its members will be legally free to strike.</w:t>
                  </w:r>
                </w:p>
                <w:p w:rsidR="003247C1" w:rsidRDefault="003247C1" w:rsidP="003247C1">
                  <w:pPr>
                    <w:keepLines/>
                    <w:pBdr>
                      <w:top w:val="double" w:sz="6" w:space="2" w:color="000000"/>
                      <w:left w:val="double" w:sz="6" w:space="2" w:color="000000"/>
                      <w:bottom w:val="double" w:sz="6" w:space="2" w:color="000000"/>
                      <w:right w:val="double" w:sz="6" w:space="2" w:color="000000"/>
                    </w:pBdr>
                    <w:suppressAutoHyphens/>
                    <w:autoSpaceDE w:val="0"/>
                    <w:autoSpaceDN w:val="0"/>
                    <w:adjustRightInd w:val="0"/>
                    <w:rPr>
                      <w:rFonts w:ascii="Calibri" w:hAnsi="Calibri" w:cs="Calibri"/>
                      <w:color w:val="000000"/>
                    </w:rPr>
                  </w:pPr>
                </w:p>
                <w:p w:rsidR="003247C1" w:rsidRDefault="003247C1" w:rsidP="003247C1">
                  <w:pPr>
                    <w:keepLines/>
                    <w:pBdr>
                      <w:top w:val="double" w:sz="6" w:space="2" w:color="000000"/>
                      <w:left w:val="double" w:sz="6" w:space="2" w:color="000000"/>
                      <w:bottom w:val="double" w:sz="6" w:space="2" w:color="000000"/>
                      <w:right w:val="double" w:sz="6" w:space="2" w:color="000000"/>
                    </w:pBdr>
                    <w:suppressAutoHyphens/>
                    <w:autoSpaceDE w:val="0"/>
                    <w:autoSpaceDN w:val="0"/>
                    <w:adjustRightInd w:val="0"/>
                    <w:rPr>
                      <w:rFonts w:ascii="Calibri" w:hAnsi="Calibri" w:cs="Calibri"/>
                      <w:color w:val="000000"/>
                    </w:rPr>
                  </w:pPr>
                  <w:r>
                    <w:rPr>
                      <w:rFonts w:ascii="Calibri" w:hAnsi="Calibri" w:cs="Calibri"/>
                      <w:color w:val="000000"/>
                    </w:rPr>
                    <w:t>The major issue dividing the two sides is pay. The flight attendants now earn $15,000 to $35,000 a year, the union said. American said that the union’s last proposal would cost the airline $570 million more over six years than its final offer. The union said that the gap was closer to $200 million.</w:t>
                  </w:r>
                </w:p>
                <w:p w:rsidR="003247C1" w:rsidRDefault="003247C1" w:rsidP="003247C1">
                  <w:pPr>
                    <w:keepLines/>
                    <w:pBdr>
                      <w:top w:val="double" w:sz="6" w:space="2" w:color="000000"/>
                      <w:left w:val="double" w:sz="6" w:space="2" w:color="000000"/>
                      <w:bottom w:val="double" w:sz="6" w:space="2" w:color="000000"/>
                      <w:right w:val="double" w:sz="6" w:space="2" w:color="000000"/>
                    </w:pBdr>
                    <w:suppressAutoHyphens/>
                    <w:autoSpaceDE w:val="0"/>
                    <w:autoSpaceDN w:val="0"/>
                    <w:adjustRightInd w:val="0"/>
                    <w:rPr>
                      <w:rFonts w:ascii="Calibri" w:hAnsi="Calibri" w:cs="Calibri"/>
                      <w:color w:val="000000"/>
                    </w:rPr>
                  </w:pPr>
                </w:p>
                <w:p w:rsidR="003247C1" w:rsidRDefault="003247C1" w:rsidP="003247C1">
                  <w:pPr>
                    <w:keepLines/>
                    <w:pBdr>
                      <w:top w:val="double" w:sz="6" w:space="2" w:color="000000"/>
                      <w:left w:val="double" w:sz="6" w:space="2" w:color="000000"/>
                      <w:bottom w:val="double" w:sz="6" w:space="2" w:color="000000"/>
                      <w:right w:val="double" w:sz="6" w:space="2" w:color="000000"/>
                    </w:pBdr>
                    <w:suppressAutoHyphens/>
                    <w:autoSpaceDE w:val="0"/>
                    <w:autoSpaceDN w:val="0"/>
                    <w:adjustRightInd w:val="0"/>
                    <w:rPr>
                      <w:rFonts w:ascii="Calibri" w:hAnsi="Calibri" w:cs="Calibri"/>
                      <w:color w:val="000000"/>
                    </w:rPr>
                  </w:pPr>
                  <w:r>
                    <w:rPr>
                      <w:rFonts w:ascii="Calibri" w:hAnsi="Calibri" w:cs="Calibri"/>
                      <w:color w:val="000000"/>
                    </w:rPr>
                    <w:t xml:space="preserve">Source: </w:t>
                  </w:r>
                  <w:r>
                    <w:rPr>
                      <w:rFonts w:ascii="Calibri" w:hAnsi="Calibri" w:cs="Calibri"/>
                      <w:i/>
                      <w:iCs/>
                      <w:color w:val="000000"/>
                    </w:rPr>
                    <w:t xml:space="preserve">The New York Times, </w:t>
                  </w:r>
                  <w:r>
                    <w:rPr>
                      <w:rFonts w:ascii="Calibri" w:hAnsi="Calibri" w:cs="Calibri"/>
                      <w:color w:val="000000"/>
                    </w:rPr>
                    <w:t>May 31, 2001.</w:t>
                  </w:r>
                </w:p>
              </w:tc>
            </w:tr>
          </w:tbl>
          <w:p w:rsidR="003247C1" w:rsidRDefault="003247C1" w:rsidP="003247C1">
            <w:pPr>
              <w:widowControl w:val="0"/>
              <w:suppressAutoHyphens/>
              <w:autoSpaceDE w:val="0"/>
              <w:autoSpaceDN w:val="0"/>
              <w:adjustRightInd w:val="0"/>
              <w:rPr>
                <w:rFonts w:ascii="Calibri" w:hAnsi="Calibri" w:cs="Calibri"/>
                <w:color w:val="000000"/>
                <w:sz w:val="2"/>
                <w:szCs w:val="2"/>
              </w:rPr>
            </w:pPr>
          </w:p>
          <w:p w:rsidR="003247C1" w:rsidRDefault="003247C1" w:rsidP="003247C1">
            <w:pPr>
              <w:widowControl w:val="0"/>
              <w:suppressAutoHyphens/>
              <w:autoSpaceDE w:val="0"/>
              <w:autoSpaceDN w:val="0"/>
              <w:adjustRightInd w:val="0"/>
              <w:rPr>
                <w:rFonts w:ascii="Calibri" w:hAnsi="Calibri" w:cs="Calibri"/>
                <w:color w:val="000000"/>
              </w:rPr>
            </w:pPr>
          </w:p>
          <w:p w:rsidR="003247C1" w:rsidRDefault="003247C1" w:rsidP="003247C1">
            <w:pPr>
              <w:keepLines/>
              <w:tabs>
                <w:tab w:val="right" w:pos="-180"/>
                <w:tab w:val="left" w:pos="0"/>
              </w:tabs>
              <w:suppressAutoHyphens/>
              <w:autoSpaceDE w:val="0"/>
              <w:autoSpaceDN w:val="0"/>
              <w:adjustRightInd w:val="0"/>
              <w:spacing w:before="120"/>
              <w:ind w:hanging="630"/>
              <w:rPr>
                <w:rFonts w:ascii="Calibri" w:hAnsi="Calibri" w:cs="Calibri"/>
                <w:color w:val="000000"/>
              </w:rPr>
            </w:pPr>
            <w:r>
              <w:rPr>
                <w:rFonts w:ascii="Calibri" w:hAnsi="Calibri" w:cs="Calibri"/>
                <w:color w:val="000000"/>
              </w:rPr>
              <w:tab/>
            </w:r>
            <w:r w:rsidRPr="004F613B">
              <w:rPr>
                <w:rFonts w:ascii="Calibri" w:hAnsi="Calibri" w:cs="Calibri"/>
                <w:i/>
                <w:color w:val="000000"/>
              </w:rPr>
              <w:t>E31</w:t>
            </w:r>
            <w:r>
              <w:rPr>
                <w:rFonts w:ascii="Calibri" w:hAnsi="Calibri" w:cs="Calibri"/>
                <w:color w:val="000000"/>
              </w:rPr>
              <w:tab/>
              <w:t>If the union in the passage had accepted the offer of arbitration, how would this affect the outcome of negotiations?</w:t>
            </w:r>
          </w:p>
          <w:p w:rsidR="003247C1" w:rsidRDefault="003247C1" w:rsidP="003247C1">
            <w:pPr>
              <w:keepLines/>
              <w:tabs>
                <w:tab w:val="right" w:pos="-180"/>
                <w:tab w:val="left" w:pos="0"/>
              </w:tabs>
              <w:suppressAutoHyphens/>
              <w:autoSpaceDE w:val="0"/>
              <w:autoSpaceDN w:val="0"/>
              <w:adjustRightInd w:val="0"/>
              <w:spacing w:before="120"/>
              <w:ind w:hanging="630"/>
              <w:rPr>
                <w:rFonts w:ascii="Calibri" w:hAnsi="Calibri" w:cs="Calibri"/>
                <w:color w:val="000000"/>
              </w:rPr>
            </w:pPr>
          </w:p>
          <w:tbl>
            <w:tblPr>
              <w:tblW w:w="0" w:type="auto"/>
              <w:tblCellMar>
                <w:left w:w="45" w:type="dxa"/>
                <w:right w:w="45" w:type="dxa"/>
              </w:tblCellMar>
              <w:tblLook w:val="0000" w:firstRow="0" w:lastRow="0" w:firstColumn="0" w:lastColumn="0" w:noHBand="0" w:noVBand="0"/>
            </w:tblPr>
            <w:tblGrid>
              <w:gridCol w:w="347"/>
              <w:gridCol w:w="9328"/>
            </w:tblGrid>
            <w:tr w:rsidR="003247C1" w:rsidTr="003247C1">
              <w:tc>
                <w:tcPr>
                  <w:tcW w:w="360"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A</w:t>
                  </w:r>
                </w:p>
              </w:tc>
              <w:tc>
                <w:tcPr>
                  <w:tcW w:w="10305" w:type="dxa"/>
                  <w:tcBorders>
                    <w:top w:val="nil"/>
                    <w:left w:val="nil"/>
                    <w:bottom w:val="nil"/>
                    <w:right w:val="nil"/>
                  </w:tcBorders>
                </w:tcPr>
                <w:p w:rsidR="003247C1" w:rsidRDefault="003247C1" w:rsidP="003247C1">
                  <w:pPr>
                    <w:keepLines/>
                    <w:suppressAutoHyphens/>
                    <w:autoSpaceDE w:val="0"/>
                    <w:autoSpaceDN w:val="0"/>
                    <w:adjustRightInd w:val="0"/>
                    <w:rPr>
                      <w:rFonts w:ascii="Times New Roman" w:hAnsi="Times New Roman" w:cs="Times New Roman"/>
                      <w:color w:val="000000"/>
                    </w:rPr>
                  </w:pPr>
                  <w:r>
                    <w:rPr>
                      <w:rFonts w:ascii="Calibri" w:hAnsi="Calibri" w:cs="Calibri"/>
                      <w:color w:val="000000"/>
                    </w:rPr>
                    <w:t>The union would give up its right to collective bargaining.</w:t>
                  </w:r>
                </w:p>
              </w:tc>
            </w:tr>
            <w:tr w:rsidR="003247C1" w:rsidTr="003247C1">
              <w:tc>
                <w:tcPr>
                  <w:tcW w:w="360"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B</w:t>
                  </w:r>
                </w:p>
              </w:tc>
              <w:tc>
                <w:tcPr>
                  <w:tcW w:w="10305" w:type="dxa"/>
                  <w:tcBorders>
                    <w:top w:val="nil"/>
                    <w:left w:val="nil"/>
                    <w:bottom w:val="nil"/>
                    <w:right w:val="nil"/>
                  </w:tcBorders>
                </w:tcPr>
                <w:p w:rsidR="003247C1" w:rsidRDefault="003247C1" w:rsidP="003247C1">
                  <w:pPr>
                    <w:keepLines/>
                    <w:suppressAutoHyphens/>
                    <w:autoSpaceDE w:val="0"/>
                    <w:autoSpaceDN w:val="0"/>
                    <w:adjustRightInd w:val="0"/>
                    <w:rPr>
                      <w:rFonts w:ascii="Times New Roman" w:hAnsi="Times New Roman" w:cs="Times New Roman"/>
                      <w:color w:val="000000"/>
                    </w:rPr>
                  </w:pPr>
                  <w:r>
                    <w:rPr>
                      <w:rFonts w:ascii="Calibri" w:hAnsi="Calibri" w:cs="Calibri"/>
                      <w:color w:val="000000"/>
                    </w:rPr>
                    <w:t>Both sides would have to accept the arbitrator’s decision.</w:t>
                  </w:r>
                </w:p>
              </w:tc>
            </w:tr>
            <w:tr w:rsidR="003247C1" w:rsidTr="003247C1">
              <w:tc>
                <w:tcPr>
                  <w:tcW w:w="360"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C</w:t>
                  </w:r>
                </w:p>
              </w:tc>
              <w:tc>
                <w:tcPr>
                  <w:tcW w:w="10305" w:type="dxa"/>
                  <w:tcBorders>
                    <w:top w:val="nil"/>
                    <w:left w:val="nil"/>
                    <w:bottom w:val="nil"/>
                    <w:right w:val="nil"/>
                  </w:tcBorders>
                </w:tcPr>
                <w:p w:rsidR="003247C1" w:rsidRDefault="003247C1" w:rsidP="003247C1">
                  <w:pPr>
                    <w:keepLines/>
                    <w:suppressAutoHyphens/>
                    <w:autoSpaceDE w:val="0"/>
                    <w:autoSpaceDN w:val="0"/>
                    <w:adjustRightInd w:val="0"/>
                    <w:rPr>
                      <w:rFonts w:ascii="Times New Roman" w:hAnsi="Times New Roman" w:cs="Times New Roman"/>
                      <w:color w:val="000000"/>
                    </w:rPr>
                  </w:pPr>
                  <w:r>
                    <w:rPr>
                      <w:rFonts w:ascii="Calibri" w:hAnsi="Calibri" w:cs="Calibri"/>
                      <w:color w:val="000000"/>
                    </w:rPr>
                    <w:t>The arbitrator would suggest a solution, but the two sides would not have to accept it.</w:t>
                  </w:r>
                </w:p>
              </w:tc>
            </w:tr>
            <w:tr w:rsidR="003247C1" w:rsidTr="003247C1">
              <w:tc>
                <w:tcPr>
                  <w:tcW w:w="360"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D</w:t>
                  </w:r>
                </w:p>
              </w:tc>
              <w:tc>
                <w:tcPr>
                  <w:tcW w:w="10305" w:type="dxa"/>
                  <w:tcBorders>
                    <w:top w:val="nil"/>
                    <w:left w:val="nil"/>
                    <w:bottom w:val="nil"/>
                    <w:right w:val="nil"/>
                  </w:tcBorders>
                </w:tcPr>
                <w:p w:rsidR="003247C1" w:rsidRDefault="003247C1" w:rsidP="003247C1">
                  <w:pPr>
                    <w:keepLines/>
                    <w:suppressAutoHyphens/>
                    <w:autoSpaceDE w:val="0"/>
                    <w:autoSpaceDN w:val="0"/>
                    <w:adjustRightInd w:val="0"/>
                    <w:rPr>
                      <w:rFonts w:ascii="Times New Roman" w:hAnsi="Times New Roman" w:cs="Times New Roman"/>
                      <w:color w:val="000000"/>
                    </w:rPr>
                  </w:pPr>
                  <w:r>
                    <w:rPr>
                      <w:rFonts w:ascii="Calibri" w:hAnsi="Calibri" w:cs="Calibri"/>
                      <w:color w:val="000000"/>
                    </w:rPr>
                    <w:t>The union would not get what it wants because the arbitrator works for the government.</w:t>
                  </w:r>
                </w:p>
              </w:tc>
            </w:tr>
          </w:tbl>
          <w:p w:rsidR="003247C1" w:rsidRDefault="003247C1" w:rsidP="003247C1">
            <w:pPr>
              <w:keepLines/>
              <w:suppressAutoHyphens/>
              <w:autoSpaceDE w:val="0"/>
              <w:autoSpaceDN w:val="0"/>
              <w:adjustRightInd w:val="0"/>
              <w:rPr>
                <w:rFonts w:ascii="Calibri" w:hAnsi="Calibri" w:cs="Calibri"/>
                <w:color w:val="000000"/>
              </w:rPr>
            </w:pPr>
          </w:p>
        </w:tc>
      </w:tr>
    </w:tbl>
    <w:p w:rsidR="005D62CA" w:rsidRDefault="005D62CA" w:rsidP="005D62CA">
      <w:pPr>
        <w:keepLines/>
        <w:tabs>
          <w:tab w:val="right" w:pos="-180"/>
          <w:tab w:val="left" w:pos="0"/>
        </w:tabs>
        <w:suppressAutoHyphens/>
        <w:autoSpaceDE w:val="0"/>
        <w:autoSpaceDN w:val="0"/>
        <w:adjustRightInd w:val="0"/>
        <w:ind w:hanging="630"/>
        <w:rPr>
          <w:rFonts w:ascii="Calibri" w:hAnsi="Calibri" w:cs="Calibri"/>
          <w:color w:val="000000"/>
        </w:rPr>
      </w:pPr>
    </w:p>
    <w:p w:rsidR="003247C1" w:rsidRDefault="003247C1" w:rsidP="005D62CA">
      <w:r>
        <w:t xml:space="preserve">22.) </w:t>
      </w:r>
    </w:p>
    <w:tbl>
      <w:tblPr>
        <w:tblW w:w="0" w:type="auto"/>
        <w:tblInd w:w="1458" w:type="dxa"/>
        <w:tblLook w:val="0000" w:firstRow="0" w:lastRow="0" w:firstColumn="0" w:lastColumn="0" w:noHBand="0" w:noVBand="0"/>
      </w:tblPr>
      <w:tblGrid>
        <w:gridCol w:w="1440"/>
        <w:gridCol w:w="1710"/>
        <w:gridCol w:w="1890"/>
        <w:gridCol w:w="1800"/>
      </w:tblGrid>
      <w:tr w:rsidR="003247C1" w:rsidTr="003247C1">
        <w:tc>
          <w:tcPr>
            <w:tcW w:w="144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Total</w:t>
            </w:r>
          </w:p>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Employees</w:t>
            </w:r>
          </w:p>
        </w:tc>
        <w:tc>
          <w:tcPr>
            <w:tcW w:w="171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Cars Washed</w:t>
            </w:r>
          </w:p>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Per Hour</w:t>
            </w:r>
          </w:p>
        </w:tc>
        <w:tc>
          <w:tcPr>
            <w:tcW w:w="189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Total Revenue</w:t>
            </w:r>
          </w:p>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Per Hour</w:t>
            </w:r>
          </w:p>
        </w:tc>
        <w:tc>
          <w:tcPr>
            <w:tcW w:w="180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Total Labor Cost</w:t>
            </w:r>
          </w:p>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Per Hour</w:t>
            </w:r>
          </w:p>
        </w:tc>
      </w:tr>
      <w:tr w:rsidR="003247C1" w:rsidTr="003247C1">
        <w:tc>
          <w:tcPr>
            <w:tcW w:w="144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1</w:t>
            </w:r>
          </w:p>
        </w:tc>
        <w:tc>
          <w:tcPr>
            <w:tcW w:w="171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3</w:t>
            </w:r>
          </w:p>
        </w:tc>
        <w:tc>
          <w:tcPr>
            <w:tcW w:w="189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$30</w:t>
            </w:r>
          </w:p>
        </w:tc>
        <w:tc>
          <w:tcPr>
            <w:tcW w:w="180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$15</w:t>
            </w:r>
          </w:p>
        </w:tc>
      </w:tr>
      <w:tr w:rsidR="003247C1" w:rsidTr="003247C1">
        <w:tc>
          <w:tcPr>
            <w:tcW w:w="144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2</w:t>
            </w:r>
          </w:p>
        </w:tc>
        <w:tc>
          <w:tcPr>
            <w:tcW w:w="171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7</w:t>
            </w:r>
          </w:p>
        </w:tc>
        <w:tc>
          <w:tcPr>
            <w:tcW w:w="189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$70</w:t>
            </w:r>
          </w:p>
        </w:tc>
        <w:tc>
          <w:tcPr>
            <w:tcW w:w="180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$30</w:t>
            </w:r>
          </w:p>
        </w:tc>
      </w:tr>
      <w:tr w:rsidR="003247C1" w:rsidTr="003247C1">
        <w:tc>
          <w:tcPr>
            <w:tcW w:w="144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3</w:t>
            </w:r>
          </w:p>
        </w:tc>
        <w:tc>
          <w:tcPr>
            <w:tcW w:w="171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10</w:t>
            </w:r>
          </w:p>
        </w:tc>
        <w:tc>
          <w:tcPr>
            <w:tcW w:w="189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$100</w:t>
            </w:r>
          </w:p>
        </w:tc>
        <w:tc>
          <w:tcPr>
            <w:tcW w:w="180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$45</w:t>
            </w:r>
          </w:p>
        </w:tc>
      </w:tr>
      <w:tr w:rsidR="003247C1" w:rsidTr="003247C1">
        <w:tc>
          <w:tcPr>
            <w:tcW w:w="144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4</w:t>
            </w:r>
          </w:p>
        </w:tc>
        <w:tc>
          <w:tcPr>
            <w:tcW w:w="171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12</w:t>
            </w:r>
          </w:p>
        </w:tc>
        <w:tc>
          <w:tcPr>
            <w:tcW w:w="189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$120</w:t>
            </w:r>
          </w:p>
        </w:tc>
        <w:tc>
          <w:tcPr>
            <w:tcW w:w="180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$60</w:t>
            </w:r>
          </w:p>
        </w:tc>
      </w:tr>
      <w:tr w:rsidR="003247C1" w:rsidTr="003247C1">
        <w:tc>
          <w:tcPr>
            <w:tcW w:w="144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jc w:val="center"/>
              <w:rPr>
                <w:rFonts w:ascii="Times" w:hAnsi="Times" w:cs="Times"/>
                <w:color w:val="000000"/>
              </w:rPr>
            </w:pPr>
            <w:r>
              <w:rPr>
                <w:rFonts w:ascii="Times" w:hAnsi="Times" w:cs="Times"/>
                <w:color w:val="000000"/>
              </w:rPr>
              <w:t>5</w:t>
            </w:r>
          </w:p>
        </w:tc>
        <w:tc>
          <w:tcPr>
            <w:tcW w:w="171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13</w:t>
            </w:r>
          </w:p>
        </w:tc>
        <w:tc>
          <w:tcPr>
            <w:tcW w:w="189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$130</w:t>
            </w:r>
          </w:p>
        </w:tc>
        <w:tc>
          <w:tcPr>
            <w:tcW w:w="1800" w:type="dxa"/>
            <w:tcBorders>
              <w:top w:val="single" w:sz="6" w:space="0" w:color="auto"/>
              <w:left w:val="single" w:sz="6" w:space="0" w:color="auto"/>
              <w:bottom w:val="single" w:sz="6" w:space="0" w:color="auto"/>
              <w:right w:val="single" w:sz="6" w:space="0" w:color="auto"/>
            </w:tcBorders>
          </w:tcPr>
          <w:p w:rsidR="003247C1" w:rsidRDefault="003247C1" w:rsidP="003247C1">
            <w:pPr>
              <w:keepLines/>
              <w:suppressAutoHyphens/>
              <w:autoSpaceDE w:val="0"/>
              <w:autoSpaceDN w:val="0"/>
              <w:adjustRightInd w:val="0"/>
              <w:rPr>
                <w:rFonts w:ascii="Times" w:hAnsi="Times" w:cs="Times"/>
                <w:color w:val="000000"/>
              </w:rPr>
            </w:pPr>
            <w:r>
              <w:rPr>
                <w:rFonts w:ascii="Times" w:hAnsi="Times" w:cs="Times"/>
                <w:color w:val="000000"/>
              </w:rPr>
              <w:t>$75</w:t>
            </w:r>
          </w:p>
        </w:tc>
      </w:tr>
    </w:tbl>
    <w:p w:rsidR="003247C1" w:rsidRDefault="003247C1" w:rsidP="003247C1">
      <w:pPr>
        <w:widowControl w:val="0"/>
        <w:suppressAutoHyphens/>
        <w:autoSpaceDE w:val="0"/>
        <w:autoSpaceDN w:val="0"/>
        <w:adjustRightInd w:val="0"/>
        <w:rPr>
          <w:rFonts w:ascii="Calibri" w:hAnsi="Calibri" w:cs="Calibri"/>
          <w:color w:val="000000"/>
          <w:sz w:val="2"/>
          <w:szCs w:val="2"/>
        </w:rPr>
      </w:pPr>
      <w:bookmarkStart w:id="0" w:name="_GoBack"/>
      <w:bookmarkEnd w:id="0"/>
    </w:p>
    <w:p w:rsidR="003247C1" w:rsidRDefault="003247C1" w:rsidP="003247C1">
      <w:pPr>
        <w:widowControl w:val="0"/>
        <w:suppressAutoHyphens/>
        <w:autoSpaceDE w:val="0"/>
        <w:autoSpaceDN w:val="0"/>
        <w:adjustRightInd w:val="0"/>
        <w:rPr>
          <w:rFonts w:ascii="Calibri" w:hAnsi="Calibri" w:cs="Calibri"/>
          <w:color w:val="000000"/>
        </w:rPr>
      </w:pPr>
    </w:p>
    <w:p w:rsidR="003247C1" w:rsidRDefault="003247C1" w:rsidP="003247C1">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Pr>
          <w:rFonts w:ascii="Calibri" w:hAnsi="Calibri" w:cs="Calibri"/>
          <w:i/>
          <w:color w:val="000000"/>
        </w:rPr>
        <w:t xml:space="preserve">      </w:t>
      </w:r>
      <w:r>
        <w:rPr>
          <w:rFonts w:ascii="Calibri" w:hAnsi="Calibri" w:cs="Calibri"/>
          <w:color w:val="000000"/>
        </w:rPr>
        <w:t>Johnny works at a car wash that charges $10 per car. He can wash 3 cars per hour by himself. He has friends that are willing to work with him at a wage of $15 per hour. Using marginal analysis, how many workers should the car wash employ?</w:t>
      </w:r>
    </w:p>
    <w:tbl>
      <w:tblPr>
        <w:tblW w:w="0" w:type="auto"/>
        <w:tblCellMar>
          <w:left w:w="45" w:type="dxa"/>
          <w:right w:w="45" w:type="dxa"/>
        </w:tblCellMar>
        <w:tblLook w:val="0000" w:firstRow="0" w:lastRow="0" w:firstColumn="0" w:lastColumn="0" w:noHBand="0" w:noVBand="0"/>
      </w:tblPr>
      <w:tblGrid>
        <w:gridCol w:w="352"/>
      </w:tblGrid>
      <w:tr w:rsidR="003247C1" w:rsidTr="003247C1">
        <w:tc>
          <w:tcPr>
            <w:tcW w:w="352"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p>
        </w:tc>
      </w:tr>
      <w:tr w:rsidR="003247C1" w:rsidTr="003247C1">
        <w:tc>
          <w:tcPr>
            <w:tcW w:w="352"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p>
        </w:tc>
      </w:tr>
      <w:tr w:rsidR="003247C1" w:rsidTr="003247C1">
        <w:tc>
          <w:tcPr>
            <w:tcW w:w="352"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p>
        </w:tc>
      </w:tr>
      <w:tr w:rsidR="003247C1" w:rsidTr="003247C1">
        <w:tc>
          <w:tcPr>
            <w:tcW w:w="352"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p>
        </w:tc>
      </w:tr>
    </w:tbl>
    <w:p w:rsidR="003247C1" w:rsidRDefault="003247C1" w:rsidP="003247C1">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sz w:val="2"/>
          <w:szCs w:val="2"/>
        </w:rPr>
        <w:t xml:space="preserve">                  </w:t>
      </w:r>
      <w:r>
        <w:rPr>
          <w:rFonts w:ascii="Calibri" w:hAnsi="Calibri" w:cs="Calibri"/>
          <w:color w:val="000000"/>
        </w:rPr>
        <w:t>29.</w:t>
      </w:r>
      <w:r>
        <w:rPr>
          <w:rFonts w:ascii="Calibri" w:hAnsi="Calibri" w:cs="Calibri"/>
          <w:color w:val="000000"/>
        </w:rPr>
        <w:tab/>
        <w:t>The restaurant market is an example of monopolistic competition. There are at least three new restaurants under construction on Wilma Rudolph Boulevard. The construction of these new restaurants is evidence of which characteristic of monopolistic competition?</w:t>
      </w:r>
    </w:p>
    <w:p w:rsidR="003247C1" w:rsidRDefault="003247C1" w:rsidP="003247C1">
      <w:pPr>
        <w:keepLines/>
        <w:tabs>
          <w:tab w:val="right" w:pos="-180"/>
          <w:tab w:val="left" w:pos="0"/>
        </w:tabs>
        <w:suppressAutoHyphens/>
        <w:autoSpaceDE w:val="0"/>
        <w:autoSpaceDN w:val="0"/>
        <w:adjustRightInd w:val="0"/>
        <w:ind w:hanging="630"/>
        <w:rPr>
          <w:rFonts w:ascii="Calibri" w:hAnsi="Calibri" w:cs="Calibri"/>
          <w:color w:val="000000"/>
        </w:rPr>
      </w:pPr>
    </w:p>
    <w:tbl>
      <w:tblPr>
        <w:tblW w:w="0" w:type="auto"/>
        <w:tblCellMar>
          <w:left w:w="45" w:type="dxa"/>
          <w:right w:w="45" w:type="dxa"/>
        </w:tblCellMar>
        <w:tblLook w:val="0000" w:firstRow="0" w:lastRow="0" w:firstColumn="0" w:lastColumn="0" w:noHBand="0" w:noVBand="0"/>
      </w:tblPr>
      <w:tblGrid>
        <w:gridCol w:w="344"/>
        <w:gridCol w:w="9682"/>
      </w:tblGrid>
      <w:tr w:rsidR="003247C1" w:rsidTr="003247C1">
        <w:tc>
          <w:tcPr>
            <w:tcW w:w="344"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A</w:t>
            </w:r>
          </w:p>
        </w:tc>
        <w:tc>
          <w:tcPr>
            <w:tcW w:w="9682"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low</w:t>
            </w:r>
            <w:proofErr w:type="gramEnd"/>
            <w:r>
              <w:rPr>
                <w:rFonts w:ascii="Calibri" w:hAnsi="Calibri" w:cs="Calibri"/>
                <w:color w:val="000000"/>
              </w:rPr>
              <w:t xml:space="preserve"> barriers to entry</w:t>
            </w:r>
          </w:p>
        </w:tc>
      </w:tr>
      <w:tr w:rsidR="003247C1" w:rsidTr="003247C1">
        <w:tc>
          <w:tcPr>
            <w:tcW w:w="344"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B</w:t>
            </w:r>
          </w:p>
        </w:tc>
        <w:tc>
          <w:tcPr>
            <w:tcW w:w="9682"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complete</w:t>
            </w:r>
            <w:proofErr w:type="gramEnd"/>
            <w:r>
              <w:rPr>
                <w:rFonts w:ascii="Calibri" w:hAnsi="Calibri" w:cs="Calibri"/>
                <w:color w:val="000000"/>
              </w:rPr>
              <w:t xml:space="preserve"> price control</w:t>
            </w:r>
          </w:p>
        </w:tc>
      </w:tr>
      <w:tr w:rsidR="003247C1" w:rsidTr="003247C1">
        <w:tc>
          <w:tcPr>
            <w:tcW w:w="344"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r>
              <w:rPr>
                <w:rFonts w:ascii="Calibri" w:hAnsi="Calibri" w:cs="Calibri"/>
                <w:color w:val="000000"/>
              </w:rPr>
              <w:t>C</w:t>
            </w:r>
          </w:p>
        </w:tc>
        <w:tc>
          <w:tcPr>
            <w:tcW w:w="9682" w:type="dxa"/>
            <w:tcBorders>
              <w:top w:val="nil"/>
              <w:left w:val="nil"/>
              <w:bottom w:val="nil"/>
              <w:right w:val="nil"/>
            </w:tcBorders>
          </w:tcPr>
          <w:p w:rsidR="003247C1" w:rsidRDefault="003247C1" w:rsidP="003247C1">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sale</w:t>
            </w:r>
            <w:proofErr w:type="gramEnd"/>
            <w:r>
              <w:rPr>
                <w:rFonts w:ascii="Calibri" w:hAnsi="Calibri" w:cs="Calibri"/>
                <w:color w:val="000000"/>
              </w:rPr>
              <w:t xml:space="preserve"> of identical products</w:t>
            </w:r>
          </w:p>
        </w:tc>
      </w:tr>
    </w:tbl>
    <w:p w:rsidR="005D62CA" w:rsidRDefault="005D62CA" w:rsidP="005D62CA"/>
    <w:sectPr w:rsidR="005D62CA" w:rsidSect="005D62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CA"/>
    <w:rsid w:val="003247C1"/>
    <w:rsid w:val="005D62CA"/>
    <w:rsid w:val="008458A0"/>
    <w:rsid w:val="00B22EF2"/>
    <w:rsid w:val="00BD133B"/>
    <w:rsid w:val="00DE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68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2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2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1167</Words>
  <Characters>6658</Characters>
  <Application>Microsoft Macintosh Word</Application>
  <DocSecurity>0</DocSecurity>
  <Lines>55</Lines>
  <Paragraphs>15</Paragraphs>
  <ScaleCrop>false</ScaleCrop>
  <Company>CMCSS</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CMCSS CMCSS</cp:lastModifiedBy>
  <cp:revision>1</cp:revision>
  <cp:lastPrinted>2015-10-05T19:09:00Z</cp:lastPrinted>
  <dcterms:created xsi:type="dcterms:W3CDTF">2015-10-02T12:04:00Z</dcterms:created>
  <dcterms:modified xsi:type="dcterms:W3CDTF">2015-10-05T19:20:00Z</dcterms:modified>
</cp:coreProperties>
</file>